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4417" w:tblpY="1"/>
        <w:tblOverlap w:val="never"/>
        <w:tblW w:w="5614" w:type="dxa"/>
        <w:tblLook w:val="01E0"/>
      </w:tblPr>
      <w:tblGrid>
        <w:gridCol w:w="5614"/>
      </w:tblGrid>
      <w:tr w:rsidR="003319C1" w:rsidRPr="003E267D" w:rsidTr="003E267D">
        <w:trPr>
          <w:trHeight w:val="304"/>
        </w:trPr>
        <w:tc>
          <w:tcPr>
            <w:tcW w:w="5614" w:type="dxa"/>
          </w:tcPr>
          <w:p w:rsidR="003319C1" w:rsidRPr="003E267D" w:rsidRDefault="003319C1" w:rsidP="003F0208">
            <w:pPr>
              <w:rPr>
                <w:sz w:val="20"/>
                <w:szCs w:val="20"/>
              </w:rPr>
            </w:pPr>
            <w:r w:rsidRPr="003E267D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</w:t>
            </w:r>
            <w:r w:rsidRPr="003E267D">
              <w:rPr>
                <w:sz w:val="20"/>
                <w:szCs w:val="20"/>
                <w:lang w:val="en-US"/>
              </w:rPr>
              <w:t>6</w:t>
            </w:r>
            <w:r w:rsidRPr="003E267D">
              <w:rPr>
                <w:sz w:val="20"/>
                <w:szCs w:val="20"/>
              </w:rPr>
              <w:t xml:space="preserve"> </w:t>
            </w:r>
          </w:p>
        </w:tc>
      </w:tr>
      <w:tr w:rsidR="003319C1" w:rsidRPr="003E267D" w:rsidTr="003E267D">
        <w:trPr>
          <w:trHeight w:val="404"/>
        </w:trPr>
        <w:tc>
          <w:tcPr>
            <w:tcW w:w="5614" w:type="dxa"/>
          </w:tcPr>
          <w:p w:rsidR="003319C1" w:rsidRPr="003E267D" w:rsidRDefault="003319C1" w:rsidP="003F0208">
            <w:pPr>
              <w:jc w:val="both"/>
              <w:rPr>
                <w:sz w:val="20"/>
                <w:szCs w:val="20"/>
              </w:rPr>
            </w:pPr>
            <w:r w:rsidRPr="003E267D">
              <w:rPr>
                <w:sz w:val="20"/>
                <w:szCs w:val="20"/>
              </w:rPr>
              <w:t>к Договору теплоснабжения № __________</w:t>
            </w:r>
          </w:p>
        </w:tc>
      </w:tr>
      <w:tr w:rsidR="003319C1" w:rsidRPr="003E267D" w:rsidTr="003E267D">
        <w:trPr>
          <w:trHeight w:val="404"/>
        </w:trPr>
        <w:tc>
          <w:tcPr>
            <w:tcW w:w="5614" w:type="dxa"/>
          </w:tcPr>
          <w:p w:rsidR="003319C1" w:rsidRPr="003E267D" w:rsidRDefault="003319C1" w:rsidP="003F0208">
            <w:pPr>
              <w:jc w:val="both"/>
              <w:rPr>
                <w:sz w:val="20"/>
                <w:szCs w:val="20"/>
              </w:rPr>
            </w:pPr>
            <w:r w:rsidRPr="003E267D">
              <w:rPr>
                <w:sz w:val="20"/>
                <w:szCs w:val="20"/>
              </w:rPr>
              <w:t>от «_____» _________________20_______г.</w:t>
            </w:r>
          </w:p>
        </w:tc>
      </w:tr>
    </w:tbl>
    <w:p w:rsidR="003319C1" w:rsidRPr="003E267D" w:rsidRDefault="003319C1" w:rsidP="00F034D0">
      <w:pPr>
        <w:ind w:right="28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textWrapping" w:clear="all"/>
      </w:r>
    </w:p>
    <w:p w:rsidR="003319C1" w:rsidRPr="003E267D" w:rsidRDefault="003319C1" w:rsidP="00F034D0">
      <w:pPr>
        <w:ind w:right="283"/>
        <w:jc w:val="center"/>
        <w:rPr>
          <w:sz w:val="20"/>
          <w:szCs w:val="20"/>
        </w:rPr>
      </w:pPr>
      <w:r w:rsidRPr="003E267D">
        <w:rPr>
          <w:b/>
          <w:sz w:val="20"/>
          <w:szCs w:val="20"/>
        </w:rPr>
        <w:t xml:space="preserve">ПОРЯДОК ОПРЕДЕЛЕНИЯ УТЕЧКИ ТЕПЛОНОСИТЕЛЯ В ТЕПЛОВЫХ СЕТЯХ И ТЕПЛОПОТРЕБЛЯЮЩИХ УСТАНОВКАХ ПОТРЕБИТЕЛЯ И  СУБАБОНЕНТОВ </w:t>
      </w:r>
    </w:p>
    <w:p w:rsidR="003319C1" w:rsidRPr="003E267D" w:rsidRDefault="003319C1" w:rsidP="00F034D0">
      <w:pPr>
        <w:pStyle w:val="BodyText2"/>
        <w:ind w:firstLine="567"/>
      </w:pPr>
    </w:p>
    <w:p w:rsidR="003319C1" w:rsidRPr="003E267D" w:rsidRDefault="003319C1" w:rsidP="00F034D0">
      <w:pPr>
        <w:tabs>
          <w:tab w:val="left" w:pos="10063"/>
        </w:tabs>
        <w:ind w:right="-2" w:firstLine="567"/>
        <w:jc w:val="both"/>
        <w:rPr>
          <w:sz w:val="20"/>
          <w:szCs w:val="20"/>
        </w:rPr>
      </w:pPr>
      <w:r w:rsidRPr="003E267D">
        <w:rPr>
          <w:sz w:val="20"/>
          <w:szCs w:val="20"/>
        </w:rPr>
        <w:t>1. Величина утечки теплоносителя в тепловых сетях и теплопотребляющих установках Потребителя и субабонентов принимается на основании показаний приборов учета Потребителя, но не ниже величины нормативной утечки теплоносителя в тепловых сетях и теплопотребляющих установках.</w:t>
      </w:r>
    </w:p>
    <w:p w:rsidR="003319C1" w:rsidRPr="003E267D" w:rsidRDefault="003319C1" w:rsidP="00F034D0">
      <w:pPr>
        <w:tabs>
          <w:tab w:val="left" w:pos="10063"/>
        </w:tabs>
        <w:ind w:right="-2" w:firstLine="567"/>
        <w:jc w:val="both"/>
        <w:rPr>
          <w:sz w:val="20"/>
          <w:szCs w:val="20"/>
        </w:rPr>
      </w:pPr>
      <w:r w:rsidRPr="003E267D">
        <w:rPr>
          <w:sz w:val="20"/>
          <w:szCs w:val="20"/>
        </w:rPr>
        <w:t>1.1. В случае выхода из строя приборов учета у Потребителя на срок не более 15 суток  в течение года количество теплоносителя за этот период определяется Теплоснабжающей организацией на основании показаний приборов учета, взятых за предшествующие выходу из строя 3 (трех) суток.</w:t>
      </w:r>
    </w:p>
    <w:p w:rsidR="003319C1" w:rsidRPr="003E267D" w:rsidRDefault="003319C1" w:rsidP="00D04CEF">
      <w:pPr>
        <w:pStyle w:val="BodyText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ru-RU" w:eastAsia="ru-RU"/>
        </w:rPr>
      </w:pPr>
      <w:r w:rsidRPr="003E267D">
        <w:rPr>
          <w:rFonts w:ascii="Times New Roman" w:hAnsi="Times New Roman"/>
          <w:sz w:val="20"/>
          <w:szCs w:val="20"/>
          <w:lang w:val="ru-RU"/>
        </w:rPr>
        <w:t>1</w:t>
      </w:r>
      <w:r w:rsidRPr="003E267D">
        <w:rPr>
          <w:rFonts w:ascii="Times New Roman" w:hAnsi="Times New Roman"/>
          <w:sz w:val="20"/>
          <w:szCs w:val="20"/>
          <w:lang w:val="ru-RU" w:eastAsia="ru-RU"/>
        </w:rPr>
        <w:t xml:space="preserve">.2. При установке приборов учета не на границе балансовой принадлежности тепловых сетей, количество учтенного ими теплоносителя увеличивается (уменьшается) на величину потерь с утечкой теплоносителя в сети от границы балансовой принадлежности сторон до места установки приборов учета, определенную расчетным методом Теплоснабжающей организацией, в соответствии с «Инструкцией по организации в Минэнерго России работы по расчету и обоснованию нормативов технологических потерь при передаче тепловой энергии» (утв. приказом Минэнерго России </w:t>
      </w:r>
      <w:r>
        <w:rPr>
          <w:rFonts w:ascii="Times New Roman" w:hAnsi="Times New Roman"/>
          <w:sz w:val="20"/>
          <w:szCs w:val="20"/>
          <w:lang w:val="ru-RU" w:eastAsia="ru-RU"/>
        </w:rPr>
        <w:t xml:space="preserve">от 30.12.2008 </w:t>
      </w:r>
      <w:r w:rsidRPr="003E267D">
        <w:rPr>
          <w:rFonts w:ascii="Times New Roman" w:hAnsi="Times New Roman"/>
          <w:sz w:val="20"/>
          <w:szCs w:val="20"/>
          <w:lang w:val="ru-RU" w:eastAsia="ru-RU"/>
        </w:rPr>
        <w:t>№</w:t>
      </w:r>
      <w:r w:rsidRPr="00AE2633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  <w:r>
        <w:rPr>
          <w:rFonts w:ascii="Times New Roman" w:hAnsi="Times New Roman"/>
          <w:sz w:val="20"/>
          <w:szCs w:val="20"/>
          <w:lang w:val="ru-RU" w:eastAsia="ru-RU"/>
        </w:rPr>
        <w:t>325</w:t>
      </w:r>
      <w:r w:rsidRPr="003E267D">
        <w:rPr>
          <w:rFonts w:ascii="Times New Roman" w:hAnsi="Times New Roman"/>
          <w:sz w:val="20"/>
          <w:szCs w:val="20"/>
          <w:lang w:val="ru-RU" w:eastAsia="ru-RU"/>
        </w:rPr>
        <w:t>).</w:t>
      </w:r>
    </w:p>
    <w:p w:rsidR="003319C1" w:rsidRPr="003E267D" w:rsidRDefault="003319C1" w:rsidP="00D04CEF">
      <w:pPr>
        <w:pStyle w:val="BodyText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ru-RU" w:eastAsia="ru-RU"/>
        </w:rPr>
      </w:pPr>
      <w:r w:rsidRPr="003E267D">
        <w:rPr>
          <w:rFonts w:ascii="Times New Roman" w:hAnsi="Times New Roman"/>
          <w:sz w:val="20"/>
          <w:szCs w:val="20"/>
          <w:lang w:val="ru-RU" w:eastAsia="ru-RU"/>
        </w:rPr>
        <w:t xml:space="preserve"> Количество потерь теплоносителя с утечкой в трубопроводах Потребителя увеличивается на величину потерь, связанных со сверхнормативной утечкой, рассчитанных Теплоснабжающей организацией в соответствии с п.2 настоящего Приложения. </w:t>
      </w:r>
    </w:p>
    <w:p w:rsidR="003319C1" w:rsidRDefault="003319C1" w:rsidP="00D04CEF">
      <w:pPr>
        <w:pStyle w:val="BodyText"/>
        <w:spacing w:after="0" w:line="240" w:lineRule="auto"/>
        <w:ind w:firstLine="539"/>
        <w:jc w:val="both"/>
        <w:rPr>
          <w:rFonts w:ascii="Times New Roman" w:hAnsi="Times New Roman"/>
          <w:sz w:val="20"/>
          <w:szCs w:val="20"/>
          <w:lang w:val="ru-RU" w:eastAsia="ru-RU"/>
        </w:rPr>
      </w:pPr>
      <w:r w:rsidRPr="003E267D">
        <w:rPr>
          <w:rFonts w:ascii="Times New Roman" w:hAnsi="Times New Roman"/>
          <w:sz w:val="20"/>
          <w:szCs w:val="20"/>
          <w:lang w:val="ru-RU"/>
        </w:rPr>
        <w:t xml:space="preserve">2. </w:t>
      </w:r>
      <w:r w:rsidRPr="003E267D">
        <w:rPr>
          <w:rFonts w:ascii="Times New Roman" w:hAnsi="Times New Roman"/>
          <w:sz w:val="20"/>
          <w:szCs w:val="20"/>
          <w:lang w:val="ru-RU" w:eastAsia="ru-RU"/>
        </w:rPr>
        <w:t>При отсутствии у Потребителя приборов учета, а также в случае выхода из строя на период более 15 суток в течение года с момента приемки приборов учета на коммерческий расчет, либо при непредставлении Потребителем данных о потреблении в установленные сроки, величина утечки теплоносителя</w:t>
      </w:r>
      <w:r w:rsidRPr="003E267D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3E267D">
        <w:rPr>
          <w:rFonts w:ascii="Times New Roman" w:hAnsi="Times New Roman"/>
          <w:sz w:val="20"/>
          <w:szCs w:val="20"/>
          <w:lang w:val="ru-RU" w:eastAsia="ru-RU"/>
        </w:rPr>
        <w:t>определяет</w:t>
      </w:r>
      <w:r>
        <w:rPr>
          <w:rFonts w:ascii="Times New Roman" w:hAnsi="Times New Roman"/>
          <w:sz w:val="20"/>
          <w:szCs w:val="20"/>
          <w:lang w:val="ru-RU" w:eastAsia="ru-RU"/>
        </w:rPr>
        <w:t>ся Теплоснабжающей организацией:</w:t>
      </w:r>
    </w:p>
    <w:p w:rsidR="003319C1" w:rsidRDefault="003319C1" w:rsidP="00D04CEF">
      <w:pPr>
        <w:pStyle w:val="BodyText"/>
        <w:spacing w:after="0" w:line="240" w:lineRule="auto"/>
        <w:ind w:firstLine="539"/>
        <w:jc w:val="both"/>
        <w:rPr>
          <w:rFonts w:ascii="Times New Roman" w:hAnsi="Times New Roman"/>
          <w:sz w:val="20"/>
          <w:szCs w:val="20"/>
          <w:lang w:val="ru-RU" w:eastAsia="ru-RU"/>
        </w:rPr>
      </w:pPr>
    </w:p>
    <w:p w:rsidR="003319C1" w:rsidRPr="00495A8A" w:rsidRDefault="003319C1" w:rsidP="00D04CEF">
      <w:pPr>
        <w:pStyle w:val="BodyText"/>
        <w:spacing w:after="0" w:line="240" w:lineRule="auto"/>
        <w:ind w:firstLine="539"/>
        <w:jc w:val="both"/>
        <w:rPr>
          <w:rFonts w:ascii="Times New Roman" w:hAnsi="Times New Roman"/>
          <w:sz w:val="20"/>
          <w:szCs w:val="20"/>
          <w:lang w:val="ru-RU" w:eastAsia="ru-RU"/>
        </w:rPr>
      </w:pPr>
      <w:r w:rsidRPr="00495A8A">
        <w:rPr>
          <w:rFonts w:ascii="Times New Roman" w:hAnsi="Times New Roman"/>
          <w:i/>
          <w:sz w:val="20"/>
          <w:szCs w:val="20"/>
          <w:highlight w:val="yellow"/>
          <w:lang w:val="ru-RU"/>
        </w:rPr>
        <w:t>Содержание порядка формируется с учетом региональных особенностей</w:t>
      </w:r>
    </w:p>
    <w:p w:rsidR="003319C1" w:rsidRPr="003E267D" w:rsidRDefault="003319C1" w:rsidP="00D04CEF">
      <w:pPr>
        <w:pStyle w:val="BodyText"/>
        <w:spacing w:after="0" w:line="240" w:lineRule="auto"/>
        <w:ind w:firstLine="539"/>
        <w:jc w:val="both"/>
        <w:rPr>
          <w:rFonts w:ascii="Times New Roman" w:hAnsi="Times New Roman"/>
          <w:sz w:val="20"/>
          <w:szCs w:val="20"/>
          <w:lang w:val="ru-RU" w:eastAsia="ru-RU"/>
        </w:rPr>
      </w:pPr>
    </w:p>
    <w:p w:rsidR="003319C1" w:rsidRPr="003E267D" w:rsidRDefault="003319C1" w:rsidP="00911EB7">
      <w:pPr>
        <w:pStyle w:val="BodyText"/>
        <w:spacing w:before="60"/>
        <w:ind w:firstLine="539"/>
        <w:jc w:val="both"/>
        <w:rPr>
          <w:rFonts w:ascii="Times New Roman" w:hAnsi="Times New Roman"/>
          <w:sz w:val="20"/>
          <w:szCs w:val="20"/>
          <w:lang w:val="ru-RU"/>
        </w:rPr>
      </w:pPr>
      <w:r w:rsidRPr="003E267D">
        <w:rPr>
          <w:rFonts w:ascii="Times New Roman" w:hAnsi="Times New Roman"/>
          <w:sz w:val="20"/>
          <w:szCs w:val="20"/>
          <w:lang w:val="ru-RU" w:eastAsia="ru-RU"/>
        </w:rPr>
        <w:t>3</w:t>
      </w:r>
      <w:r w:rsidRPr="003E267D">
        <w:rPr>
          <w:rFonts w:ascii="Times New Roman" w:hAnsi="Times New Roman"/>
          <w:sz w:val="20"/>
          <w:szCs w:val="20"/>
          <w:lang w:val="ru-RU"/>
        </w:rPr>
        <w:t xml:space="preserve">. </w:t>
      </w:r>
      <w:r w:rsidRPr="003E267D">
        <w:rPr>
          <w:rFonts w:ascii="Times New Roman" w:hAnsi="Times New Roman"/>
          <w:sz w:val="20"/>
          <w:szCs w:val="20"/>
          <w:lang w:val="ru-RU" w:eastAsia="ru-RU"/>
        </w:rPr>
        <w:t xml:space="preserve">Факт утечки и потерь теплоносителя со сверхнормативной утечкой теплоносителя устанавливается  двухсторонним актом (односторонним актом Теплоснабжающей организации при отказе Потребителя от </w:t>
      </w:r>
      <w:r>
        <w:rPr>
          <w:rFonts w:ascii="Times New Roman" w:hAnsi="Times New Roman"/>
          <w:sz w:val="20"/>
          <w:szCs w:val="20"/>
          <w:lang w:val="ru-RU" w:eastAsia="ru-RU"/>
        </w:rPr>
        <w:t>п</w:t>
      </w:r>
      <w:r w:rsidRPr="003E267D">
        <w:rPr>
          <w:rFonts w:ascii="Times New Roman" w:hAnsi="Times New Roman"/>
          <w:sz w:val="20"/>
          <w:szCs w:val="20"/>
          <w:lang w:val="ru-RU" w:eastAsia="ru-RU"/>
        </w:rPr>
        <w:t>одписания акта</w:t>
      </w:r>
      <w:r w:rsidRPr="003E267D">
        <w:rPr>
          <w:rFonts w:ascii="Times New Roman" w:hAnsi="Times New Roman"/>
          <w:sz w:val="20"/>
          <w:szCs w:val="20"/>
          <w:lang w:val="ru-RU"/>
        </w:rPr>
        <w:t xml:space="preserve">) обнаружения и устранения утечек в тепловых сетях и теплопотребляющих установках Потребителя, подписанного представителями Сторон. </w:t>
      </w:r>
    </w:p>
    <w:p w:rsidR="003319C1" w:rsidRPr="003E267D" w:rsidRDefault="003319C1" w:rsidP="00F034D0">
      <w:pPr>
        <w:pStyle w:val="BodyText21"/>
        <w:ind w:firstLine="540"/>
        <w:rPr>
          <w:sz w:val="20"/>
          <w:szCs w:val="20"/>
        </w:rPr>
      </w:pPr>
      <w:r w:rsidRPr="003E267D">
        <w:rPr>
          <w:sz w:val="20"/>
          <w:szCs w:val="20"/>
        </w:rPr>
        <w:t>Расчет утечки через отверстие, повреждения:</w:t>
      </w:r>
    </w:p>
    <w:p w:rsidR="003319C1" w:rsidRPr="003E267D" w:rsidRDefault="003319C1" w:rsidP="00F034D0">
      <w:pPr>
        <w:pStyle w:val="PlainText"/>
        <w:ind w:firstLine="426"/>
        <w:rPr>
          <w:rFonts w:ascii="Times New Roman" w:hAnsi="Times New Roman" w:cs="Times New Roman"/>
        </w:rPr>
      </w:pPr>
      <w:r w:rsidRPr="003E267D">
        <w:rPr>
          <w:rFonts w:ascii="Times New Roman" w:hAnsi="Times New Roman" w:cs="Times New Roman"/>
          <w:position w:val="-14"/>
        </w:rPr>
        <w:object w:dxaOrig="46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20.25pt" o:ole="">
            <v:imagedata r:id="rId6" o:title=""/>
          </v:shape>
          <o:OLEObject Type="Embed" ProgID="Equation.3" ShapeID="_x0000_i1025" DrawAspect="Content" ObjectID="_1357119083" r:id="rId7"/>
        </w:object>
      </w:r>
      <w:r w:rsidRPr="003E267D">
        <w:rPr>
          <w:rFonts w:ascii="Times New Roman" w:hAnsi="Times New Roman" w:cs="Times New Roman"/>
        </w:rPr>
        <w:t>,        [т]</w:t>
      </w:r>
      <w:r w:rsidRPr="003E267D">
        <w:rPr>
          <w:rFonts w:ascii="Times New Roman" w:hAnsi="Times New Roman" w:cs="Times New Roman"/>
        </w:rPr>
        <w:tab/>
      </w:r>
    </w:p>
    <w:p w:rsidR="003319C1" w:rsidRPr="003E267D" w:rsidRDefault="003319C1" w:rsidP="00F034D0">
      <w:pPr>
        <w:pStyle w:val="PlainText"/>
        <w:ind w:left="709" w:hanging="720"/>
        <w:rPr>
          <w:rFonts w:ascii="Times New Roman" w:hAnsi="Times New Roman" w:cs="Times New Roman"/>
        </w:rPr>
      </w:pPr>
      <w:r w:rsidRPr="003E267D">
        <w:rPr>
          <w:rFonts w:ascii="Times New Roman" w:hAnsi="Times New Roman" w:cs="Times New Roman"/>
        </w:rPr>
        <w:t>где:</w:t>
      </w:r>
    </w:p>
    <w:p w:rsidR="003319C1" w:rsidRPr="003E267D" w:rsidRDefault="003319C1" w:rsidP="00F034D0">
      <w:pPr>
        <w:jc w:val="both"/>
        <w:rPr>
          <w:sz w:val="20"/>
          <w:szCs w:val="20"/>
        </w:rPr>
      </w:pPr>
      <w:r w:rsidRPr="003E267D">
        <w:rPr>
          <w:i/>
          <w:iCs/>
          <w:sz w:val="20"/>
          <w:szCs w:val="20"/>
        </w:rPr>
        <w:t>G</w:t>
      </w:r>
      <w:r w:rsidRPr="003E267D">
        <w:rPr>
          <w:i/>
          <w:iCs/>
          <w:sz w:val="20"/>
          <w:szCs w:val="20"/>
          <w:vertAlign w:val="subscript"/>
        </w:rPr>
        <w:t>ут</w:t>
      </w:r>
      <w:r w:rsidRPr="003E267D">
        <w:rPr>
          <w:sz w:val="20"/>
          <w:szCs w:val="20"/>
        </w:rPr>
        <w:t xml:space="preserve"> – величина утечки через отверстие повреждения, т;</w:t>
      </w:r>
    </w:p>
    <w:p w:rsidR="003319C1" w:rsidRPr="003E267D" w:rsidRDefault="003319C1" w:rsidP="00F034D0">
      <w:pPr>
        <w:pStyle w:val="PlainText"/>
        <w:ind w:left="709" w:hanging="720"/>
        <w:rPr>
          <w:rFonts w:ascii="Times New Roman" w:hAnsi="Times New Roman" w:cs="Times New Roman"/>
        </w:rPr>
      </w:pPr>
      <w:r w:rsidRPr="003E267D">
        <w:rPr>
          <w:rFonts w:ascii="Times New Roman" w:hAnsi="Times New Roman" w:cs="Times New Roman"/>
          <w:i/>
          <w:iCs/>
        </w:rPr>
        <w:t xml:space="preserve">µ </w:t>
      </w:r>
      <w:r w:rsidRPr="003E267D">
        <w:rPr>
          <w:rFonts w:ascii="Times New Roman" w:hAnsi="Times New Roman" w:cs="Times New Roman"/>
        </w:rPr>
        <w:t>- коэффициент истечения жидкости из отверстия. Принимается равный 0,6;</w:t>
      </w:r>
    </w:p>
    <w:p w:rsidR="003319C1" w:rsidRPr="003E267D" w:rsidRDefault="003319C1" w:rsidP="00F034D0">
      <w:pPr>
        <w:pStyle w:val="PlainText"/>
        <w:ind w:left="709" w:hanging="720"/>
        <w:rPr>
          <w:rFonts w:ascii="Times New Roman" w:hAnsi="Times New Roman" w:cs="Times New Roman"/>
        </w:rPr>
      </w:pPr>
      <w:r w:rsidRPr="003E267D">
        <w:rPr>
          <w:rFonts w:ascii="Times New Roman" w:hAnsi="Times New Roman" w:cs="Times New Roman"/>
          <w:i/>
          <w:iCs/>
          <w:lang w:val="en-US"/>
        </w:rPr>
        <w:t>F</w:t>
      </w:r>
      <w:r w:rsidRPr="003E267D">
        <w:rPr>
          <w:rFonts w:ascii="Times New Roman" w:hAnsi="Times New Roman" w:cs="Times New Roman"/>
          <w:i/>
          <w:iCs/>
          <w:vertAlign w:val="subscript"/>
        </w:rPr>
        <w:t>отв</w:t>
      </w:r>
      <w:r w:rsidRPr="003E267D">
        <w:rPr>
          <w:rFonts w:ascii="Times New Roman" w:hAnsi="Times New Roman" w:cs="Times New Roman"/>
        </w:rPr>
        <w:t xml:space="preserve"> – площадь отверстия повреждения, м</w:t>
      </w:r>
      <w:r w:rsidRPr="003E267D">
        <w:rPr>
          <w:rFonts w:ascii="Times New Roman" w:hAnsi="Times New Roman" w:cs="Times New Roman"/>
          <w:vertAlign w:val="superscript"/>
        </w:rPr>
        <w:t>2</w:t>
      </w:r>
      <w:r w:rsidRPr="003E267D">
        <w:rPr>
          <w:rFonts w:ascii="Times New Roman" w:hAnsi="Times New Roman" w:cs="Times New Roman"/>
        </w:rPr>
        <w:t>;</w:t>
      </w:r>
    </w:p>
    <w:p w:rsidR="003319C1" w:rsidRPr="003E267D" w:rsidRDefault="003319C1" w:rsidP="00F034D0">
      <w:pPr>
        <w:pStyle w:val="PlainText"/>
        <w:ind w:left="709" w:hanging="720"/>
        <w:rPr>
          <w:rFonts w:ascii="Times New Roman" w:hAnsi="Times New Roman" w:cs="Times New Roman"/>
        </w:rPr>
      </w:pPr>
      <w:r w:rsidRPr="003E267D">
        <w:rPr>
          <w:rFonts w:ascii="Times New Roman" w:hAnsi="Times New Roman" w:cs="Times New Roman"/>
          <w:i/>
          <w:iCs/>
          <w:lang w:val="en-US"/>
        </w:rPr>
        <w:t>g</w:t>
      </w:r>
      <w:r w:rsidRPr="003E267D">
        <w:rPr>
          <w:rFonts w:ascii="Times New Roman" w:hAnsi="Times New Roman" w:cs="Times New Roman"/>
          <w:i/>
          <w:iCs/>
        </w:rPr>
        <w:t xml:space="preserve"> </w:t>
      </w:r>
      <w:r w:rsidRPr="003E267D">
        <w:rPr>
          <w:rFonts w:ascii="Times New Roman" w:hAnsi="Times New Roman" w:cs="Times New Roman"/>
        </w:rPr>
        <w:t>– ускорение свободного падения, равный 9,81 м/с</w:t>
      </w:r>
      <w:r w:rsidRPr="003E267D">
        <w:rPr>
          <w:rFonts w:ascii="Times New Roman" w:hAnsi="Times New Roman" w:cs="Times New Roman"/>
          <w:vertAlign w:val="superscript"/>
        </w:rPr>
        <w:t>2</w:t>
      </w:r>
      <w:r w:rsidRPr="003E267D">
        <w:rPr>
          <w:rFonts w:ascii="Times New Roman" w:hAnsi="Times New Roman" w:cs="Times New Roman"/>
        </w:rPr>
        <w:t>;</w:t>
      </w:r>
    </w:p>
    <w:p w:rsidR="003319C1" w:rsidRPr="003E267D" w:rsidRDefault="003319C1" w:rsidP="00F034D0">
      <w:pPr>
        <w:pStyle w:val="PlainText"/>
        <w:ind w:left="709" w:hanging="720"/>
        <w:rPr>
          <w:rFonts w:ascii="Times New Roman" w:hAnsi="Times New Roman" w:cs="Times New Roman"/>
        </w:rPr>
      </w:pPr>
      <w:r w:rsidRPr="003E267D">
        <w:rPr>
          <w:rFonts w:ascii="Times New Roman" w:hAnsi="Times New Roman" w:cs="Times New Roman"/>
          <w:i/>
          <w:iCs/>
          <w:lang w:val="en-US"/>
        </w:rPr>
        <w:t>H</w:t>
      </w:r>
      <w:r w:rsidRPr="003E267D">
        <w:rPr>
          <w:rFonts w:ascii="Times New Roman" w:hAnsi="Times New Roman" w:cs="Times New Roman"/>
          <w:i/>
          <w:iCs/>
        </w:rPr>
        <w:t xml:space="preserve"> – </w:t>
      </w:r>
      <w:r w:rsidRPr="003E267D">
        <w:rPr>
          <w:rFonts w:ascii="Times New Roman" w:hAnsi="Times New Roman" w:cs="Times New Roman"/>
        </w:rPr>
        <w:t>давление сетевой воды в теплопроводе в точке истечения, м.вод.ст.;</w:t>
      </w:r>
    </w:p>
    <w:p w:rsidR="003319C1" w:rsidRPr="003E267D" w:rsidRDefault="003319C1" w:rsidP="00F034D0">
      <w:pPr>
        <w:pStyle w:val="PlainText"/>
        <w:ind w:left="709" w:hanging="720"/>
        <w:rPr>
          <w:rFonts w:ascii="Times New Roman" w:hAnsi="Times New Roman" w:cs="Times New Roman"/>
        </w:rPr>
      </w:pPr>
      <w:r w:rsidRPr="003E267D">
        <w:rPr>
          <w:rFonts w:ascii="Times New Roman" w:hAnsi="Times New Roman" w:cs="Times New Roman"/>
          <w:i/>
          <w:iCs/>
        </w:rPr>
        <w:t>p-</w:t>
      </w:r>
      <w:r w:rsidRPr="003E267D">
        <w:rPr>
          <w:rFonts w:ascii="Times New Roman" w:hAnsi="Times New Roman" w:cs="Times New Roman"/>
        </w:rPr>
        <w:t xml:space="preserve"> плотность сетевой воды, кг/м</w:t>
      </w:r>
      <w:r w:rsidRPr="003E267D">
        <w:rPr>
          <w:rFonts w:ascii="Times New Roman" w:hAnsi="Times New Roman" w:cs="Times New Roman"/>
          <w:vertAlign w:val="superscript"/>
        </w:rPr>
        <w:t>3</w:t>
      </w:r>
      <w:r w:rsidRPr="003E267D">
        <w:rPr>
          <w:rFonts w:ascii="Times New Roman" w:hAnsi="Times New Roman" w:cs="Times New Roman"/>
        </w:rPr>
        <w:t>;</w:t>
      </w:r>
    </w:p>
    <w:p w:rsidR="003319C1" w:rsidRPr="003E267D" w:rsidRDefault="003319C1" w:rsidP="00F034D0">
      <w:pPr>
        <w:pStyle w:val="PlainText"/>
        <w:ind w:left="709" w:hanging="720"/>
        <w:rPr>
          <w:rFonts w:ascii="Times New Roman" w:hAnsi="Times New Roman" w:cs="Times New Roman"/>
        </w:rPr>
      </w:pPr>
      <w:r w:rsidRPr="003E267D">
        <w:rPr>
          <w:rFonts w:ascii="Times New Roman" w:hAnsi="Times New Roman" w:cs="Times New Roman"/>
          <w:i/>
          <w:iCs/>
          <w:lang w:val="en-US"/>
        </w:rPr>
        <w:t>T</w:t>
      </w:r>
      <w:r w:rsidRPr="003E267D">
        <w:rPr>
          <w:rFonts w:ascii="Times New Roman" w:hAnsi="Times New Roman" w:cs="Times New Roman"/>
        </w:rPr>
        <w:t xml:space="preserve">  - продолжительность утечки, час, определяется:</w:t>
      </w:r>
    </w:p>
    <w:p w:rsidR="003319C1" w:rsidRPr="003E267D" w:rsidRDefault="003319C1" w:rsidP="00F034D0">
      <w:pPr>
        <w:pStyle w:val="BodyText21"/>
        <w:ind w:firstLine="540"/>
        <w:rPr>
          <w:sz w:val="20"/>
          <w:szCs w:val="20"/>
        </w:rPr>
      </w:pPr>
      <w:r w:rsidRPr="003E267D">
        <w:rPr>
          <w:sz w:val="20"/>
          <w:szCs w:val="20"/>
        </w:rPr>
        <w:t>При не возможности определения давления в точке истечения и площади отверстия повреждения, применяется калиброванная емкость и секундомер для замера времени ее заполнения.</w:t>
      </w:r>
    </w:p>
    <w:p w:rsidR="003319C1" w:rsidRPr="003E267D" w:rsidRDefault="003319C1" w:rsidP="00F034D0">
      <w:pPr>
        <w:pStyle w:val="BodyText21"/>
        <w:ind w:firstLine="540"/>
        <w:rPr>
          <w:sz w:val="20"/>
          <w:szCs w:val="20"/>
        </w:rPr>
      </w:pPr>
      <w:r w:rsidRPr="003E267D">
        <w:rPr>
          <w:sz w:val="20"/>
          <w:szCs w:val="20"/>
        </w:rPr>
        <w:t>В случае отказа представителей Потребителя от подписания акта обнаружения утечки, а также  их отказ от присутствия его составления отражается с указанием причин этого отказа в указанном акте или в отдельном акте, составленном в присутствии двух незаинтересованных лиц и подписанном ими.</w:t>
      </w:r>
    </w:p>
    <w:p w:rsidR="003319C1" w:rsidRPr="003E267D" w:rsidRDefault="003319C1" w:rsidP="00F034D0">
      <w:pPr>
        <w:pStyle w:val="BodyText21"/>
        <w:ind w:firstLine="540"/>
        <w:rPr>
          <w:sz w:val="20"/>
          <w:szCs w:val="20"/>
        </w:rPr>
      </w:pPr>
      <w:r w:rsidRPr="003E267D">
        <w:rPr>
          <w:sz w:val="20"/>
          <w:szCs w:val="20"/>
        </w:rPr>
        <w:t xml:space="preserve">4. Расчет количества потерь теплоносителя с утечкой выполняется Теплоснабжающей организацией и включает в себя определение величины утечки через отверстие,  повреждения, количества теплоносителя на заполнение опорожненных участков тепловых сетях и теплопотребляющих установок Потребителя и </w:t>
      </w:r>
      <w:r w:rsidRPr="003E267D">
        <w:rPr>
          <w:sz w:val="20"/>
          <w:szCs w:val="20"/>
          <w:lang w:val="en-US"/>
        </w:rPr>
        <w:t>c</w:t>
      </w:r>
      <w:r w:rsidRPr="003E267D">
        <w:rPr>
          <w:sz w:val="20"/>
          <w:szCs w:val="20"/>
        </w:rPr>
        <w:t>убабонентов  после проведения ремонтных работ и добавляется к величине утечки Потребителя при отсутствии у него приборов учета.</w:t>
      </w:r>
    </w:p>
    <w:p w:rsidR="003319C1" w:rsidRPr="003E267D" w:rsidRDefault="003319C1" w:rsidP="00F034D0">
      <w:pPr>
        <w:pStyle w:val="BodyText21"/>
        <w:tabs>
          <w:tab w:val="num" w:pos="142"/>
        </w:tabs>
        <w:ind w:firstLine="540"/>
        <w:rPr>
          <w:sz w:val="20"/>
          <w:szCs w:val="20"/>
        </w:rPr>
      </w:pPr>
      <w:r w:rsidRPr="003E267D">
        <w:rPr>
          <w:sz w:val="20"/>
          <w:szCs w:val="20"/>
        </w:rPr>
        <w:t xml:space="preserve">5. Потребитель оплачивает количество теплоносителя, расходуемого на пусковое заполнение тепловых сетей и теплопотребляющих установок Потребителя и </w:t>
      </w:r>
      <w:r w:rsidRPr="003E267D">
        <w:rPr>
          <w:sz w:val="20"/>
          <w:szCs w:val="20"/>
          <w:lang w:val="en-US"/>
        </w:rPr>
        <w:t>c</w:t>
      </w:r>
      <w:r w:rsidRPr="003E267D">
        <w:rPr>
          <w:sz w:val="20"/>
          <w:szCs w:val="20"/>
        </w:rPr>
        <w:t xml:space="preserve">убабонентов  в первый месяц каждого отопительного сезона. Количество теплоносителя, расходуемого на пусковое заполнение равно полуторакратному объему тепловых сетей и теплопотребляющих установок Потребителя и </w:t>
      </w:r>
      <w:r w:rsidRPr="003E267D">
        <w:rPr>
          <w:sz w:val="20"/>
          <w:szCs w:val="20"/>
          <w:lang w:val="en-US"/>
        </w:rPr>
        <w:t>c</w:t>
      </w:r>
      <w:r w:rsidRPr="003E267D">
        <w:rPr>
          <w:sz w:val="20"/>
          <w:szCs w:val="20"/>
        </w:rPr>
        <w:t>убабонентов  в соответствии с п.</w:t>
      </w:r>
      <w:r w:rsidRPr="00AE2633">
        <w:rPr>
          <w:sz w:val="20"/>
          <w:szCs w:val="20"/>
        </w:rPr>
        <w:t xml:space="preserve"> </w:t>
      </w:r>
      <w:r w:rsidRPr="003E267D">
        <w:rPr>
          <w:sz w:val="20"/>
          <w:szCs w:val="20"/>
        </w:rPr>
        <w:t>6.1.17 Типовой инструкции по технической эксплуатации систем транспорта и распределения тепловой энергии и п. 10.1.3. «Инструкцией по организации в Минэнерго России работы по расчету и обоснованию нормативов технологических потерь при передаче тепловой энергии» (утв. пр</w:t>
      </w:r>
      <w:r>
        <w:rPr>
          <w:sz w:val="20"/>
          <w:szCs w:val="20"/>
        </w:rPr>
        <w:t>иказом Минэнерго России от 30.12.2008 №325</w:t>
      </w:r>
      <w:r w:rsidRPr="003E267D">
        <w:rPr>
          <w:sz w:val="20"/>
          <w:szCs w:val="20"/>
        </w:rPr>
        <w:t>).</w:t>
      </w:r>
    </w:p>
    <w:p w:rsidR="003319C1" w:rsidRPr="003E267D" w:rsidRDefault="003319C1" w:rsidP="00F034D0">
      <w:pPr>
        <w:pStyle w:val="BodyText21"/>
        <w:tabs>
          <w:tab w:val="num" w:pos="142"/>
        </w:tabs>
        <w:ind w:firstLine="540"/>
        <w:rPr>
          <w:sz w:val="20"/>
          <w:szCs w:val="20"/>
        </w:rPr>
      </w:pPr>
    </w:p>
    <w:p w:rsidR="003319C1" w:rsidRPr="003E267D" w:rsidRDefault="003319C1" w:rsidP="00F034D0">
      <w:pPr>
        <w:pStyle w:val="BodyText21"/>
        <w:tabs>
          <w:tab w:val="num" w:pos="142"/>
        </w:tabs>
        <w:ind w:firstLine="540"/>
        <w:rPr>
          <w:sz w:val="20"/>
          <w:szCs w:val="20"/>
        </w:rPr>
      </w:pPr>
    </w:p>
    <w:p w:rsidR="003319C1" w:rsidRPr="003E267D" w:rsidRDefault="003319C1" w:rsidP="00F034D0">
      <w:pPr>
        <w:pStyle w:val="BodyText21"/>
        <w:tabs>
          <w:tab w:val="num" w:pos="142"/>
        </w:tabs>
        <w:ind w:firstLine="540"/>
        <w:rPr>
          <w:sz w:val="20"/>
          <w:szCs w:val="20"/>
        </w:rPr>
      </w:pPr>
    </w:p>
    <w:p w:rsidR="003319C1" w:rsidRPr="003E267D" w:rsidRDefault="003319C1" w:rsidP="00F034D0">
      <w:pPr>
        <w:pStyle w:val="BodyText21"/>
        <w:tabs>
          <w:tab w:val="num" w:pos="142"/>
        </w:tabs>
        <w:ind w:firstLine="540"/>
        <w:rPr>
          <w:sz w:val="20"/>
          <w:szCs w:val="20"/>
        </w:rPr>
      </w:pPr>
    </w:p>
    <w:p w:rsidR="003319C1" w:rsidRPr="003E267D" w:rsidRDefault="003319C1" w:rsidP="00F034D0">
      <w:pPr>
        <w:pStyle w:val="BodyText21"/>
        <w:tabs>
          <w:tab w:val="num" w:pos="142"/>
        </w:tabs>
        <w:ind w:firstLine="540"/>
        <w:rPr>
          <w:sz w:val="20"/>
          <w:szCs w:val="20"/>
        </w:rPr>
      </w:pPr>
    </w:p>
    <w:p w:rsidR="003319C1" w:rsidRPr="003E267D" w:rsidRDefault="003319C1" w:rsidP="00F034D0">
      <w:pPr>
        <w:pStyle w:val="BodyText21"/>
        <w:tabs>
          <w:tab w:val="num" w:pos="142"/>
        </w:tabs>
        <w:ind w:firstLine="540"/>
        <w:rPr>
          <w:sz w:val="20"/>
          <w:szCs w:val="20"/>
        </w:rPr>
      </w:pPr>
    </w:p>
    <w:p w:rsidR="003319C1" w:rsidRDefault="003319C1" w:rsidP="003E267D">
      <w:pPr>
        <w:spacing w:before="240" w:after="120"/>
        <w:jc w:val="center"/>
        <w:rPr>
          <w:sz w:val="20"/>
        </w:rPr>
      </w:pPr>
      <w:r w:rsidRPr="004A460B">
        <w:rPr>
          <w:sz w:val="20"/>
        </w:rPr>
        <w:t>ПОДПИСИ СТОРОН</w:t>
      </w:r>
    </w:p>
    <w:p w:rsidR="003319C1" w:rsidRPr="004A460B" w:rsidRDefault="003319C1" w:rsidP="003E267D">
      <w:pPr>
        <w:spacing w:before="240" w:after="120"/>
        <w:jc w:val="center"/>
        <w:rPr>
          <w:sz w:val="20"/>
        </w:rPr>
      </w:pPr>
    </w:p>
    <w:tbl>
      <w:tblPr>
        <w:tblW w:w="9923" w:type="dxa"/>
        <w:jc w:val="center"/>
        <w:tblLook w:val="01E0"/>
      </w:tblPr>
      <w:tblGrid>
        <w:gridCol w:w="4661"/>
        <w:gridCol w:w="548"/>
        <w:gridCol w:w="4714"/>
      </w:tblGrid>
      <w:tr w:rsidR="003319C1" w:rsidRPr="004A460B" w:rsidTr="00D3590B">
        <w:trPr>
          <w:jc w:val="center"/>
        </w:trPr>
        <w:tc>
          <w:tcPr>
            <w:tcW w:w="4661" w:type="dxa"/>
          </w:tcPr>
          <w:p w:rsidR="003319C1" w:rsidRPr="004A460B" w:rsidRDefault="003319C1" w:rsidP="00D3590B">
            <w:pPr>
              <w:jc w:val="center"/>
              <w:rPr>
                <w:sz w:val="20"/>
              </w:rPr>
            </w:pPr>
            <w:r w:rsidRPr="004A460B">
              <w:rPr>
                <w:sz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:rsidR="003319C1" w:rsidRPr="004A460B" w:rsidRDefault="003319C1" w:rsidP="00D3590B">
            <w:pPr>
              <w:jc w:val="both"/>
              <w:rPr>
                <w:sz w:val="20"/>
              </w:rPr>
            </w:pPr>
          </w:p>
        </w:tc>
        <w:tc>
          <w:tcPr>
            <w:tcW w:w="4714" w:type="dxa"/>
          </w:tcPr>
          <w:p w:rsidR="003319C1" w:rsidRPr="004A460B" w:rsidRDefault="003319C1" w:rsidP="00D3590B">
            <w:pPr>
              <w:jc w:val="center"/>
              <w:rPr>
                <w:sz w:val="20"/>
              </w:rPr>
            </w:pPr>
            <w:r w:rsidRPr="004A460B">
              <w:rPr>
                <w:sz w:val="20"/>
              </w:rPr>
              <w:t>ПОТРЕБИТЕЛЬ</w:t>
            </w:r>
          </w:p>
        </w:tc>
      </w:tr>
      <w:tr w:rsidR="003319C1" w:rsidRPr="004A460B" w:rsidTr="00D3590B">
        <w:trPr>
          <w:jc w:val="center"/>
        </w:trPr>
        <w:tc>
          <w:tcPr>
            <w:tcW w:w="4661" w:type="dxa"/>
          </w:tcPr>
          <w:p w:rsidR="003319C1" w:rsidRPr="004A460B" w:rsidRDefault="003319C1" w:rsidP="00D3590B">
            <w:pPr>
              <w:spacing w:before="240"/>
              <w:jc w:val="right"/>
              <w:rPr>
                <w:sz w:val="20"/>
              </w:rPr>
            </w:pPr>
            <w:r w:rsidRPr="004A460B">
              <w:rPr>
                <w:sz w:val="20"/>
              </w:rPr>
              <w:t>______________________(______________)</w:t>
            </w:r>
          </w:p>
        </w:tc>
        <w:tc>
          <w:tcPr>
            <w:tcW w:w="548" w:type="dxa"/>
          </w:tcPr>
          <w:p w:rsidR="003319C1" w:rsidRPr="004A460B" w:rsidRDefault="003319C1" w:rsidP="00D3590B">
            <w:pPr>
              <w:jc w:val="right"/>
              <w:rPr>
                <w:sz w:val="20"/>
              </w:rPr>
            </w:pPr>
          </w:p>
        </w:tc>
        <w:tc>
          <w:tcPr>
            <w:tcW w:w="4714" w:type="dxa"/>
          </w:tcPr>
          <w:p w:rsidR="003319C1" w:rsidRPr="004A460B" w:rsidRDefault="003319C1" w:rsidP="00D3590B">
            <w:pPr>
              <w:spacing w:before="240"/>
              <w:jc w:val="right"/>
              <w:rPr>
                <w:sz w:val="20"/>
                <w:lang w:val="en-US"/>
              </w:rPr>
            </w:pPr>
            <w:r w:rsidRPr="004A460B">
              <w:rPr>
                <w:sz w:val="20"/>
              </w:rPr>
              <w:t>______________________(______________)</w:t>
            </w:r>
          </w:p>
        </w:tc>
      </w:tr>
    </w:tbl>
    <w:p w:rsidR="003319C1" w:rsidRPr="004A460B" w:rsidRDefault="003319C1" w:rsidP="003E267D">
      <w:pPr>
        <w:rPr>
          <w:sz w:val="20"/>
        </w:rPr>
      </w:pPr>
      <w:r w:rsidRPr="004A460B">
        <w:rPr>
          <w:sz w:val="20"/>
        </w:rPr>
        <w:t xml:space="preserve">     М.П. </w:t>
      </w:r>
      <w:r w:rsidRPr="004A460B">
        <w:rPr>
          <w:sz w:val="20"/>
        </w:rPr>
        <w:tab/>
      </w:r>
      <w:r w:rsidRPr="004A460B">
        <w:rPr>
          <w:sz w:val="20"/>
        </w:rPr>
        <w:tab/>
      </w:r>
      <w:r w:rsidRPr="004A460B">
        <w:rPr>
          <w:sz w:val="20"/>
        </w:rPr>
        <w:tab/>
      </w:r>
      <w:r w:rsidRPr="004A460B">
        <w:rPr>
          <w:sz w:val="20"/>
        </w:rPr>
        <w:tab/>
      </w:r>
      <w:r w:rsidRPr="004A460B">
        <w:rPr>
          <w:sz w:val="20"/>
        </w:rPr>
        <w:tab/>
      </w:r>
      <w:r w:rsidRPr="004A460B">
        <w:rPr>
          <w:sz w:val="20"/>
        </w:rPr>
        <w:tab/>
        <w:t xml:space="preserve">            М.П.</w:t>
      </w:r>
    </w:p>
    <w:p w:rsidR="003319C1" w:rsidRPr="003E267D" w:rsidRDefault="003319C1" w:rsidP="003E267D">
      <w:pPr>
        <w:pStyle w:val="BodyText"/>
        <w:spacing w:before="240" w:after="240"/>
        <w:ind w:firstLine="539"/>
        <w:jc w:val="center"/>
        <w:rPr>
          <w:rFonts w:ascii="Times New Roman" w:hAnsi="Times New Roman"/>
          <w:sz w:val="20"/>
          <w:szCs w:val="20"/>
        </w:rPr>
      </w:pPr>
    </w:p>
    <w:sectPr w:rsidR="003319C1" w:rsidRPr="003E267D" w:rsidSect="00911EB7">
      <w:headerReference w:type="default" r:id="rId8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9C1" w:rsidRDefault="003319C1" w:rsidP="00D04CEF">
      <w:r>
        <w:separator/>
      </w:r>
    </w:p>
  </w:endnote>
  <w:endnote w:type="continuationSeparator" w:id="0">
    <w:p w:rsidR="003319C1" w:rsidRDefault="003319C1" w:rsidP="00D04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9C1" w:rsidRDefault="003319C1" w:rsidP="00D04CEF">
      <w:r>
        <w:separator/>
      </w:r>
    </w:p>
  </w:footnote>
  <w:footnote w:type="continuationSeparator" w:id="0">
    <w:p w:rsidR="003319C1" w:rsidRDefault="003319C1" w:rsidP="00D04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C1" w:rsidRDefault="003319C1" w:rsidP="003E267D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4D0"/>
    <w:rsid w:val="0009509D"/>
    <w:rsid w:val="000C5FD4"/>
    <w:rsid w:val="000D7A54"/>
    <w:rsid w:val="000E1D3B"/>
    <w:rsid w:val="00121E0F"/>
    <w:rsid w:val="0012495C"/>
    <w:rsid w:val="00124FDA"/>
    <w:rsid w:val="001377F3"/>
    <w:rsid w:val="001C68CD"/>
    <w:rsid w:val="001E7D42"/>
    <w:rsid w:val="001F67BC"/>
    <w:rsid w:val="00207D77"/>
    <w:rsid w:val="002B2BA7"/>
    <w:rsid w:val="002B6746"/>
    <w:rsid w:val="002D7D6E"/>
    <w:rsid w:val="002E2AA3"/>
    <w:rsid w:val="003007E2"/>
    <w:rsid w:val="00323419"/>
    <w:rsid w:val="003319C1"/>
    <w:rsid w:val="003442A1"/>
    <w:rsid w:val="003E267D"/>
    <w:rsid w:val="003E683E"/>
    <w:rsid w:val="003F0208"/>
    <w:rsid w:val="00441D49"/>
    <w:rsid w:val="00445738"/>
    <w:rsid w:val="00456F0D"/>
    <w:rsid w:val="00460DD5"/>
    <w:rsid w:val="00495A8A"/>
    <w:rsid w:val="004A460B"/>
    <w:rsid w:val="00572872"/>
    <w:rsid w:val="00585A3C"/>
    <w:rsid w:val="005C2257"/>
    <w:rsid w:val="006603CB"/>
    <w:rsid w:val="00665A2D"/>
    <w:rsid w:val="00677EB4"/>
    <w:rsid w:val="006D76CA"/>
    <w:rsid w:val="00703549"/>
    <w:rsid w:val="007C4662"/>
    <w:rsid w:val="007E281B"/>
    <w:rsid w:val="007F634B"/>
    <w:rsid w:val="00826EA5"/>
    <w:rsid w:val="00832DBB"/>
    <w:rsid w:val="00843EBC"/>
    <w:rsid w:val="00854068"/>
    <w:rsid w:val="00857C70"/>
    <w:rsid w:val="00892D62"/>
    <w:rsid w:val="008F7C52"/>
    <w:rsid w:val="0090002E"/>
    <w:rsid w:val="00901FFB"/>
    <w:rsid w:val="00911EB7"/>
    <w:rsid w:val="00947D7A"/>
    <w:rsid w:val="009D2E92"/>
    <w:rsid w:val="009F2D93"/>
    <w:rsid w:val="009F55C5"/>
    <w:rsid w:val="00A71E30"/>
    <w:rsid w:val="00A8632E"/>
    <w:rsid w:val="00AA0F46"/>
    <w:rsid w:val="00AA408E"/>
    <w:rsid w:val="00AB4BD1"/>
    <w:rsid w:val="00AD606E"/>
    <w:rsid w:val="00AE2633"/>
    <w:rsid w:val="00AE267F"/>
    <w:rsid w:val="00B407CA"/>
    <w:rsid w:val="00BA2124"/>
    <w:rsid w:val="00BB5107"/>
    <w:rsid w:val="00BB7CEA"/>
    <w:rsid w:val="00BE16CD"/>
    <w:rsid w:val="00C213F7"/>
    <w:rsid w:val="00C42793"/>
    <w:rsid w:val="00C676A2"/>
    <w:rsid w:val="00CA2EE4"/>
    <w:rsid w:val="00CB3585"/>
    <w:rsid w:val="00CC5ACA"/>
    <w:rsid w:val="00D04CEF"/>
    <w:rsid w:val="00D347A2"/>
    <w:rsid w:val="00D3590B"/>
    <w:rsid w:val="00D43E3C"/>
    <w:rsid w:val="00D67AF1"/>
    <w:rsid w:val="00DA43B9"/>
    <w:rsid w:val="00DC1BFA"/>
    <w:rsid w:val="00DD2B4E"/>
    <w:rsid w:val="00DE26E6"/>
    <w:rsid w:val="00DF7AD8"/>
    <w:rsid w:val="00E76182"/>
    <w:rsid w:val="00F034D0"/>
    <w:rsid w:val="00F14B92"/>
    <w:rsid w:val="00F41049"/>
    <w:rsid w:val="00FA19F0"/>
    <w:rsid w:val="00FC7951"/>
    <w:rsid w:val="00FE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4D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034D0"/>
    <w:pPr>
      <w:widowControl w:val="0"/>
      <w:jc w:val="center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034D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21">
    <w:name w:val="Body Text 21"/>
    <w:basedOn w:val="Normal"/>
    <w:uiPriority w:val="99"/>
    <w:rsid w:val="00F034D0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sz w:val="23"/>
      <w:szCs w:val="23"/>
    </w:rPr>
  </w:style>
  <w:style w:type="paragraph" w:styleId="PlainText">
    <w:name w:val="Plain Text"/>
    <w:basedOn w:val="Normal"/>
    <w:link w:val="PlainTextChar"/>
    <w:uiPriority w:val="99"/>
    <w:rsid w:val="00F034D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034D0"/>
    <w:rPr>
      <w:rFonts w:ascii="Courier New" w:hAnsi="Courier New" w:cs="Courier New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F034D0"/>
    <w:pPr>
      <w:spacing w:after="120" w:line="276" w:lineRule="auto"/>
    </w:pPr>
    <w:rPr>
      <w:rFonts w:ascii="Calibri" w:eastAsia="Calibri" w:hAnsi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034D0"/>
    <w:rPr>
      <w:rFonts w:ascii="Calibri" w:hAnsi="Calibri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D04C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4CE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D04C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4CEF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04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4C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2</Pages>
  <Words>675</Words>
  <Characters>3851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nshi003</dc:creator>
  <cp:keywords/>
  <dc:description/>
  <cp:lastModifiedBy>A.Zhane</cp:lastModifiedBy>
  <cp:revision>21</cp:revision>
  <cp:lastPrinted>2011-01-17T13:14:00Z</cp:lastPrinted>
  <dcterms:created xsi:type="dcterms:W3CDTF">2010-12-06T20:38:00Z</dcterms:created>
  <dcterms:modified xsi:type="dcterms:W3CDTF">2011-01-21T09:45:00Z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0x01010012311CD5D7603646AC10DB8CDD656230</vt:lpwstr>
  </property>
</Properties>
</file>