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096" w:type="dxa"/>
        <w:tblLook w:val="0000"/>
      </w:tblPr>
      <w:tblGrid>
        <w:gridCol w:w="3475"/>
      </w:tblGrid>
      <w:tr w:rsidR="00561B90" w:rsidRPr="003B77FA" w:rsidTr="00A20401">
        <w:trPr>
          <w:trHeight w:val="1480"/>
        </w:trPr>
        <w:tc>
          <w:tcPr>
            <w:tcW w:w="4920" w:type="dxa"/>
          </w:tcPr>
          <w:p w:rsidR="00F15FF8" w:rsidRPr="00F15FF8" w:rsidRDefault="00F15FF8" w:rsidP="00F15FF8">
            <w:pPr>
              <w:pStyle w:val="a3"/>
              <w:jc w:val="right"/>
              <w:rPr>
                <w:sz w:val="23"/>
                <w:szCs w:val="23"/>
              </w:rPr>
            </w:pPr>
            <w:r>
              <w:rPr>
                <w:sz w:val="23"/>
                <w:szCs w:val="23"/>
              </w:rPr>
              <w:t xml:space="preserve">Приложение </w:t>
            </w:r>
            <w:r w:rsidRPr="00F15FF8">
              <w:rPr>
                <w:sz w:val="23"/>
                <w:szCs w:val="23"/>
              </w:rPr>
              <w:t>1</w:t>
            </w:r>
          </w:p>
          <w:p w:rsidR="00561B90" w:rsidRPr="003B77FA" w:rsidRDefault="00F15FF8" w:rsidP="00F15FF8">
            <w:pPr>
              <w:pStyle w:val="a3"/>
              <w:ind w:firstLine="397"/>
              <w:jc w:val="right"/>
              <w:rPr>
                <w:sz w:val="23"/>
                <w:szCs w:val="23"/>
              </w:rPr>
            </w:pPr>
            <w:r>
              <w:rPr>
                <w:sz w:val="23"/>
                <w:szCs w:val="23"/>
              </w:rPr>
              <w:t>к</w:t>
            </w:r>
            <w:r w:rsidRPr="00F15FF8">
              <w:rPr>
                <w:sz w:val="23"/>
                <w:szCs w:val="23"/>
              </w:rPr>
              <w:t xml:space="preserve"> </w:t>
            </w:r>
            <w:bookmarkStart w:id="0" w:name="OLE_LINK1"/>
            <w:bookmarkStart w:id="1" w:name="OLE_LINK2"/>
            <w:r>
              <w:rPr>
                <w:sz w:val="23"/>
                <w:szCs w:val="23"/>
              </w:rPr>
              <w:t>с</w:t>
            </w:r>
            <w:r w:rsidRPr="00F15FF8">
              <w:rPr>
                <w:sz w:val="23"/>
                <w:szCs w:val="23"/>
              </w:rPr>
              <w:t>тандарту раскрытия информации по горячему водоснабжению</w:t>
            </w:r>
            <w:bookmarkEnd w:id="0"/>
            <w:bookmarkEnd w:id="1"/>
          </w:p>
        </w:tc>
      </w:tr>
    </w:tbl>
    <w:p w:rsidR="00561B90" w:rsidRPr="003B77FA" w:rsidRDefault="00561B90" w:rsidP="00561B90">
      <w:pPr>
        <w:pStyle w:val="a3"/>
        <w:ind w:firstLine="397"/>
        <w:rPr>
          <w:sz w:val="23"/>
          <w:szCs w:val="23"/>
        </w:rPr>
      </w:pPr>
    </w:p>
    <w:p w:rsidR="00561B90" w:rsidRPr="003B77FA" w:rsidRDefault="00561B90" w:rsidP="00561B90">
      <w:pPr>
        <w:pStyle w:val="a3"/>
        <w:ind w:firstLine="397"/>
        <w:outlineLvl w:val="0"/>
        <w:rPr>
          <w:sz w:val="23"/>
          <w:szCs w:val="23"/>
        </w:rPr>
      </w:pPr>
      <w:r w:rsidRPr="003B77FA">
        <w:rPr>
          <w:sz w:val="23"/>
          <w:szCs w:val="23"/>
        </w:rPr>
        <w:t>ДОГОВОР № ____________</w:t>
      </w:r>
    </w:p>
    <w:p w:rsidR="00561B90" w:rsidRPr="003B77FA" w:rsidRDefault="00561B90" w:rsidP="00561B90">
      <w:pPr>
        <w:ind w:firstLine="397"/>
        <w:jc w:val="center"/>
        <w:outlineLvl w:val="0"/>
        <w:rPr>
          <w:b/>
          <w:sz w:val="23"/>
          <w:szCs w:val="23"/>
        </w:rPr>
      </w:pPr>
      <w:r w:rsidRPr="003B77FA">
        <w:rPr>
          <w:b/>
          <w:sz w:val="23"/>
          <w:szCs w:val="23"/>
        </w:rPr>
        <w:t>поставки тепловой энергии и горячего водоснабжения для потребителей группы «НАСЕЛЕНИЕ»</w:t>
      </w:r>
    </w:p>
    <w:p w:rsidR="00561B90" w:rsidRPr="003B77FA" w:rsidRDefault="00561B90" w:rsidP="00561B90">
      <w:pPr>
        <w:tabs>
          <w:tab w:val="left" w:pos="8080"/>
        </w:tabs>
        <w:ind w:firstLine="397"/>
        <w:rPr>
          <w:sz w:val="23"/>
          <w:szCs w:val="23"/>
        </w:rPr>
      </w:pPr>
    </w:p>
    <w:p w:rsidR="00561B90" w:rsidRPr="003B77FA" w:rsidRDefault="00561B90" w:rsidP="00561B90">
      <w:pPr>
        <w:tabs>
          <w:tab w:val="left" w:pos="8080"/>
        </w:tabs>
        <w:ind w:firstLine="397"/>
        <w:rPr>
          <w:sz w:val="23"/>
          <w:szCs w:val="23"/>
        </w:rPr>
      </w:pPr>
      <w:r w:rsidRPr="003B77FA">
        <w:rPr>
          <w:sz w:val="23"/>
          <w:szCs w:val="23"/>
        </w:rPr>
        <w:t>г. Ижевск</w:t>
      </w:r>
      <w:r w:rsidR="00324C02">
        <w:rPr>
          <w:sz w:val="23"/>
          <w:szCs w:val="23"/>
        </w:rPr>
        <w:t xml:space="preserve">                                                                                      </w:t>
      </w:r>
      <w:r w:rsidRPr="003B77FA">
        <w:rPr>
          <w:sz w:val="23"/>
          <w:szCs w:val="23"/>
        </w:rPr>
        <w:t xml:space="preserve">                          01.01.2010г.</w:t>
      </w:r>
    </w:p>
    <w:p w:rsidR="00561B90" w:rsidRPr="003B77FA" w:rsidRDefault="00561B90" w:rsidP="00561B90">
      <w:pPr>
        <w:tabs>
          <w:tab w:val="left" w:pos="2694"/>
          <w:tab w:val="left" w:pos="5812"/>
          <w:tab w:val="left" w:pos="8222"/>
          <w:tab w:val="right" w:pos="9923"/>
        </w:tabs>
        <w:rPr>
          <w:sz w:val="23"/>
          <w:szCs w:val="23"/>
        </w:rPr>
      </w:pPr>
      <w:r>
        <w:rPr>
          <w:sz w:val="24"/>
          <w:szCs w:val="24"/>
        </w:rPr>
        <w:t xml:space="preserve">              </w:t>
      </w:r>
      <w:r w:rsidRPr="00D348C6">
        <w:rPr>
          <w:sz w:val="24"/>
          <w:szCs w:val="24"/>
        </w:rPr>
        <w:t>Общество с Ограниченной Ответственностью "Удмуртские коммунальные системы", именуемое  в  дальнейшем  "</w:t>
      </w:r>
      <w:proofErr w:type="spellStart"/>
      <w:r w:rsidRPr="00D348C6">
        <w:rPr>
          <w:sz w:val="24"/>
          <w:szCs w:val="24"/>
        </w:rPr>
        <w:t>Энергоснабжающая</w:t>
      </w:r>
      <w:proofErr w:type="spellEnd"/>
      <w:r w:rsidRPr="00D348C6">
        <w:rPr>
          <w:sz w:val="24"/>
          <w:szCs w:val="24"/>
        </w:rPr>
        <w:t xml:space="preserve">  организация", в лице Директора Департамента по сбытовой деятельности Андрианова Александра Васильевича, действующего на основании Доверенности № 30Д от 11.01.2010г.,</w:t>
      </w:r>
      <w:r>
        <w:rPr>
          <w:sz w:val="24"/>
          <w:szCs w:val="24"/>
        </w:rPr>
        <w:t xml:space="preserve"> </w:t>
      </w:r>
      <w:r w:rsidRPr="003B77FA">
        <w:rPr>
          <w:sz w:val="23"/>
          <w:szCs w:val="23"/>
        </w:rPr>
        <w:t xml:space="preserve"> и </w:t>
      </w:r>
    </w:p>
    <w:p w:rsidR="00561B90" w:rsidRPr="003B77FA" w:rsidRDefault="00561B90" w:rsidP="00561B90">
      <w:pPr>
        <w:jc w:val="both"/>
        <w:rPr>
          <w:sz w:val="23"/>
          <w:szCs w:val="23"/>
        </w:rPr>
      </w:pPr>
      <w:r>
        <w:rPr>
          <w:sz w:val="23"/>
          <w:szCs w:val="23"/>
        </w:rPr>
        <w:t xml:space="preserve">               </w:t>
      </w:r>
      <w:proofErr w:type="spellStart"/>
      <w:r w:rsidRPr="003B77FA">
        <w:rPr>
          <w:sz w:val="23"/>
          <w:szCs w:val="23"/>
        </w:rPr>
        <w:t>_____________________________в</w:t>
      </w:r>
      <w:proofErr w:type="spellEnd"/>
      <w:r w:rsidRPr="003B77FA">
        <w:rPr>
          <w:sz w:val="23"/>
          <w:szCs w:val="23"/>
        </w:rPr>
        <w:t xml:space="preserve"> лице ___________________, действующег</w:t>
      </w:r>
      <w:proofErr w:type="gramStart"/>
      <w:r w:rsidRPr="003B77FA">
        <w:rPr>
          <w:sz w:val="23"/>
          <w:szCs w:val="23"/>
        </w:rPr>
        <w:t>о(</w:t>
      </w:r>
      <w:proofErr w:type="gramEnd"/>
      <w:r w:rsidRPr="003B77FA">
        <w:rPr>
          <w:sz w:val="23"/>
          <w:szCs w:val="23"/>
        </w:rPr>
        <w:t>ей) на основании __________________________, именуемое в дальнейшем «Абонент</w:t>
      </w:r>
      <w:r w:rsidRPr="003B77FA">
        <w:rPr>
          <w:b/>
          <w:sz w:val="23"/>
          <w:szCs w:val="23"/>
        </w:rPr>
        <w:t>»</w:t>
      </w:r>
      <w:r w:rsidRPr="003B77FA">
        <w:rPr>
          <w:sz w:val="23"/>
          <w:szCs w:val="23"/>
        </w:rPr>
        <w:t>, с другой стороны, в дальнейшем при совместном упоминании именуемые «Стороны», заключили  настоящий  договор, о нижеследующем:</w:t>
      </w:r>
    </w:p>
    <w:p w:rsidR="00561B90" w:rsidRPr="003B77FA" w:rsidRDefault="00561B90" w:rsidP="00561B90">
      <w:pPr>
        <w:tabs>
          <w:tab w:val="left" w:pos="90"/>
          <w:tab w:val="left" w:pos="5726"/>
        </w:tabs>
        <w:ind w:right="180"/>
        <w:jc w:val="both"/>
        <w:rPr>
          <w:sz w:val="23"/>
          <w:szCs w:val="23"/>
        </w:rPr>
      </w:pPr>
      <w:r w:rsidRPr="003B77FA">
        <w:rPr>
          <w:sz w:val="23"/>
          <w:szCs w:val="23"/>
        </w:rPr>
        <w:t>При работе в рамках настоящего договора стороны руководствуются:</w:t>
      </w:r>
    </w:p>
    <w:p w:rsidR="00561B90" w:rsidRPr="003B77FA" w:rsidRDefault="00561B90" w:rsidP="00561B90">
      <w:pPr>
        <w:numPr>
          <w:ilvl w:val="0"/>
          <w:numId w:val="1"/>
        </w:numPr>
        <w:shd w:val="clear" w:color="auto" w:fill="FFFFFF"/>
        <w:tabs>
          <w:tab w:val="clear" w:pos="360"/>
        </w:tabs>
        <w:ind w:left="0" w:firstLine="207"/>
        <w:jc w:val="both"/>
        <w:rPr>
          <w:sz w:val="23"/>
          <w:szCs w:val="23"/>
        </w:rPr>
      </w:pPr>
      <w:r w:rsidRPr="003B77FA">
        <w:rPr>
          <w:sz w:val="23"/>
          <w:szCs w:val="23"/>
        </w:rPr>
        <w:t>Гражданским кодексом РФ,</w:t>
      </w:r>
    </w:p>
    <w:p w:rsidR="00561B90" w:rsidRPr="003B77FA" w:rsidRDefault="00561B90" w:rsidP="00561B90">
      <w:pPr>
        <w:numPr>
          <w:ilvl w:val="0"/>
          <w:numId w:val="2"/>
        </w:numPr>
        <w:shd w:val="clear" w:color="auto" w:fill="FFFFFF"/>
        <w:ind w:left="0" w:firstLine="207"/>
        <w:jc w:val="both"/>
        <w:rPr>
          <w:sz w:val="23"/>
          <w:szCs w:val="23"/>
        </w:rPr>
      </w:pPr>
      <w:r w:rsidRPr="003B77FA">
        <w:rPr>
          <w:sz w:val="23"/>
          <w:szCs w:val="23"/>
        </w:rPr>
        <w:t>Правилами учета тепловой энергии и теплоносителя, утвержденными Минтопэнерго РФ 12 сентября 1995 г. № ВК-4936 (Зарегистрировано в Минюсте РФ 25 сентября 1995 г. № 954) (далее «Правила учета»),</w:t>
      </w:r>
    </w:p>
    <w:p w:rsidR="00561B90" w:rsidRPr="003B77FA" w:rsidRDefault="00561B90" w:rsidP="00561B90">
      <w:pPr>
        <w:numPr>
          <w:ilvl w:val="0"/>
          <w:numId w:val="2"/>
        </w:numPr>
        <w:shd w:val="clear" w:color="auto" w:fill="FFFFFF"/>
        <w:ind w:left="0" w:firstLine="207"/>
        <w:jc w:val="both"/>
        <w:rPr>
          <w:sz w:val="23"/>
          <w:szCs w:val="23"/>
        </w:rPr>
      </w:pPr>
      <w:r w:rsidRPr="003B77FA">
        <w:rPr>
          <w:sz w:val="23"/>
          <w:szCs w:val="23"/>
        </w:rPr>
        <w:t>Правилами технической эксплуатации тепловых энергоустановок, утвержденными приказом Минэнерго РФ от 24 марта 2003 г. N 115 (далее «Правила эксплуатации»),</w:t>
      </w:r>
    </w:p>
    <w:p w:rsidR="00561B90" w:rsidRPr="003B77FA" w:rsidRDefault="00561B90" w:rsidP="00561B90">
      <w:pPr>
        <w:numPr>
          <w:ilvl w:val="0"/>
          <w:numId w:val="2"/>
        </w:numPr>
        <w:shd w:val="clear" w:color="auto" w:fill="FFFFFF"/>
        <w:ind w:left="0" w:firstLine="207"/>
        <w:jc w:val="both"/>
        <w:rPr>
          <w:sz w:val="23"/>
          <w:szCs w:val="23"/>
        </w:rPr>
      </w:pPr>
      <w:proofErr w:type="spellStart"/>
      <w:r w:rsidRPr="003B77FA">
        <w:rPr>
          <w:sz w:val="23"/>
          <w:szCs w:val="23"/>
        </w:rPr>
        <w:t>СанПиН</w:t>
      </w:r>
      <w:proofErr w:type="spellEnd"/>
      <w:r w:rsidRPr="003B77FA">
        <w:rPr>
          <w:sz w:val="23"/>
          <w:szCs w:val="23"/>
        </w:rPr>
        <w:t xml:space="preserve">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утвержденные Главным государственным санитарным врачом РФ от 26 сентября 2001г. № 24 в редакции Постановления Главного государственного санитарного врача Российской Федерации от 07 апреля 2009г. №20 г</w:t>
      </w:r>
      <w:proofErr w:type="gramStart"/>
      <w:r w:rsidRPr="003B77FA">
        <w:rPr>
          <w:sz w:val="23"/>
          <w:szCs w:val="23"/>
        </w:rPr>
        <w:t>.М</w:t>
      </w:r>
      <w:proofErr w:type="gramEnd"/>
      <w:r w:rsidRPr="003B77FA">
        <w:rPr>
          <w:sz w:val="23"/>
          <w:szCs w:val="23"/>
        </w:rPr>
        <w:t xml:space="preserve">осква «Об утверждении </w:t>
      </w:r>
      <w:proofErr w:type="spellStart"/>
      <w:r w:rsidRPr="003B77FA">
        <w:rPr>
          <w:sz w:val="23"/>
          <w:szCs w:val="23"/>
        </w:rPr>
        <w:t>СанПин</w:t>
      </w:r>
      <w:proofErr w:type="spellEnd"/>
      <w:r w:rsidRPr="003B77FA">
        <w:rPr>
          <w:sz w:val="23"/>
          <w:szCs w:val="23"/>
        </w:rPr>
        <w:t xml:space="preserve"> 2.1.4.2496-09 от 07.04.2009г.» (далее </w:t>
      </w:r>
      <w:proofErr w:type="spellStart"/>
      <w:r w:rsidRPr="003B77FA">
        <w:rPr>
          <w:sz w:val="23"/>
          <w:szCs w:val="23"/>
        </w:rPr>
        <w:t>СанПин</w:t>
      </w:r>
      <w:proofErr w:type="spellEnd"/>
      <w:r w:rsidRPr="003B77FA">
        <w:rPr>
          <w:sz w:val="23"/>
          <w:szCs w:val="23"/>
        </w:rPr>
        <w:t xml:space="preserve">), </w:t>
      </w:r>
    </w:p>
    <w:p w:rsidR="00561B90" w:rsidRDefault="00561B90" w:rsidP="00561B90">
      <w:pPr>
        <w:numPr>
          <w:ilvl w:val="0"/>
          <w:numId w:val="2"/>
        </w:numPr>
        <w:shd w:val="clear" w:color="auto" w:fill="FFFFFF"/>
        <w:ind w:left="0" w:firstLine="207"/>
        <w:jc w:val="both"/>
        <w:rPr>
          <w:sz w:val="23"/>
          <w:szCs w:val="23"/>
        </w:rPr>
      </w:pPr>
      <w:r w:rsidRPr="003B77FA">
        <w:rPr>
          <w:sz w:val="23"/>
          <w:szCs w:val="23"/>
        </w:rPr>
        <w:t>иными действующими нормативными актами, регулирующими отношения в сфере энергоснабжения.</w:t>
      </w:r>
    </w:p>
    <w:p w:rsidR="00561B90" w:rsidRPr="003B77FA" w:rsidRDefault="00561B90" w:rsidP="00561B90">
      <w:pPr>
        <w:shd w:val="clear" w:color="auto" w:fill="FFFFFF"/>
        <w:ind w:left="284"/>
        <w:jc w:val="both"/>
        <w:rPr>
          <w:sz w:val="23"/>
          <w:szCs w:val="23"/>
        </w:rPr>
      </w:pPr>
    </w:p>
    <w:p w:rsidR="00561B90" w:rsidRDefault="00561B90" w:rsidP="00561B90">
      <w:pPr>
        <w:numPr>
          <w:ilvl w:val="0"/>
          <w:numId w:val="4"/>
        </w:numPr>
        <w:jc w:val="center"/>
        <w:rPr>
          <w:b/>
          <w:sz w:val="23"/>
          <w:szCs w:val="23"/>
        </w:rPr>
      </w:pPr>
      <w:r w:rsidRPr="003B77FA">
        <w:rPr>
          <w:b/>
          <w:sz w:val="23"/>
          <w:szCs w:val="23"/>
        </w:rPr>
        <w:t>Предмет договора</w:t>
      </w:r>
    </w:p>
    <w:p w:rsidR="00561B90" w:rsidRPr="003B77FA" w:rsidRDefault="00561B90" w:rsidP="00561B90">
      <w:pPr>
        <w:ind w:left="360"/>
        <w:jc w:val="center"/>
        <w:rPr>
          <w:b/>
          <w:sz w:val="23"/>
          <w:szCs w:val="23"/>
        </w:rPr>
      </w:pPr>
    </w:p>
    <w:p w:rsidR="00561B90" w:rsidRDefault="00561B90" w:rsidP="00561B90">
      <w:pPr>
        <w:ind w:firstLine="284"/>
        <w:jc w:val="both"/>
        <w:rPr>
          <w:snapToGrid/>
          <w:sz w:val="23"/>
          <w:szCs w:val="23"/>
        </w:rPr>
      </w:pPr>
      <w:r w:rsidRPr="003B77FA">
        <w:rPr>
          <w:snapToGrid/>
          <w:sz w:val="23"/>
          <w:szCs w:val="23"/>
        </w:rPr>
        <w:t xml:space="preserve">1.1.Энергоснабжающая организация обязуется подавать Абоненту (потребителю) через присоединенную сеть тепловую энергию и горячую воду до границы эксплуатационной ответственности  в Многоквартирный дом (далее МКД), расположенный по адресу: </w:t>
      </w:r>
      <w:r w:rsidRPr="003B77FA">
        <w:rPr>
          <w:b/>
          <w:snapToGrid/>
          <w:sz w:val="23"/>
          <w:szCs w:val="23"/>
        </w:rPr>
        <w:t>г</w:t>
      </w:r>
      <w:proofErr w:type="gramStart"/>
      <w:r w:rsidRPr="003B77FA">
        <w:rPr>
          <w:b/>
          <w:snapToGrid/>
          <w:sz w:val="23"/>
          <w:szCs w:val="23"/>
        </w:rPr>
        <w:t>.И</w:t>
      </w:r>
      <w:proofErr w:type="gramEnd"/>
      <w:r w:rsidRPr="003B77FA">
        <w:rPr>
          <w:b/>
          <w:snapToGrid/>
          <w:sz w:val="23"/>
          <w:szCs w:val="23"/>
        </w:rPr>
        <w:t>жевск, _______________________,</w:t>
      </w:r>
      <w:r w:rsidRPr="003B77FA">
        <w:rPr>
          <w:snapToGrid/>
          <w:sz w:val="23"/>
          <w:szCs w:val="23"/>
        </w:rPr>
        <w:t xml:space="preserve">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w:t>
      </w:r>
    </w:p>
    <w:p w:rsidR="00561B90" w:rsidRPr="003B77FA" w:rsidRDefault="00561B90" w:rsidP="00561B90">
      <w:pPr>
        <w:ind w:firstLine="284"/>
        <w:jc w:val="both"/>
        <w:rPr>
          <w:snapToGrid/>
          <w:sz w:val="23"/>
          <w:szCs w:val="23"/>
        </w:rPr>
      </w:pPr>
    </w:p>
    <w:p w:rsidR="00561B90" w:rsidRDefault="00561B90" w:rsidP="00561B90">
      <w:pPr>
        <w:numPr>
          <w:ilvl w:val="0"/>
          <w:numId w:val="4"/>
        </w:numPr>
        <w:shd w:val="clear" w:color="auto" w:fill="FFFFFF"/>
        <w:jc w:val="center"/>
        <w:rPr>
          <w:b/>
          <w:bCs/>
          <w:sz w:val="23"/>
          <w:szCs w:val="23"/>
        </w:rPr>
      </w:pPr>
      <w:r w:rsidRPr="003B77FA">
        <w:rPr>
          <w:b/>
          <w:bCs/>
          <w:sz w:val="23"/>
          <w:szCs w:val="23"/>
        </w:rPr>
        <w:t>Права и обязанности сторон</w:t>
      </w:r>
    </w:p>
    <w:p w:rsidR="00561B90" w:rsidRPr="003B77FA" w:rsidRDefault="00561B90" w:rsidP="00561B90">
      <w:pPr>
        <w:shd w:val="clear" w:color="auto" w:fill="FFFFFF"/>
        <w:ind w:left="360"/>
        <w:jc w:val="center"/>
        <w:rPr>
          <w:b/>
          <w:bCs/>
          <w:sz w:val="23"/>
          <w:szCs w:val="23"/>
        </w:rPr>
      </w:pPr>
    </w:p>
    <w:p w:rsidR="00561B90" w:rsidRPr="003B77FA" w:rsidRDefault="00561B90" w:rsidP="00561B90">
      <w:pPr>
        <w:shd w:val="clear" w:color="auto" w:fill="FFFFFF"/>
        <w:ind w:left="1080"/>
        <w:jc w:val="both"/>
        <w:rPr>
          <w:sz w:val="23"/>
          <w:szCs w:val="23"/>
        </w:rPr>
      </w:pPr>
      <w:r w:rsidRPr="003B77FA">
        <w:rPr>
          <w:sz w:val="23"/>
          <w:szCs w:val="23"/>
        </w:rPr>
        <w:t>2.1.ЭСО обязана:</w:t>
      </w:r>
    </w:p>
    <w:p w:rsidR="00561B90" w:rsidRPr="003B77FA" w:rsidRDefault="00561B90" w:rsidP="00561B90">
      <w:pPr>
        <w:shd w:val="clear" w:color="auto" w:fill="FFFFFF"/>
        <w:ind w:firstLine="709"/>
        <w:jc w:val="both"/>
        <w:rPr>
          <w:sz w:val="23"/>
          <w:szCs w:val="23"/>
        </w:rPr>
      </w:pPr>
      <w:r w:rsidRPr="003B77FA">
        <w:rPr>
          <w:sz w:val="23"/>
          <w:szCs w:val="23"/>
        </w:rPr>
        <w:t>2.1.1.Подавать до границы эксплуатационной ответственности Абонента через присоединённую сеть ресурсы в соответствии с установленными настоящим договором условиями, с соблюдением режима подачи, на основании плана теплопотребления с расчетными нагрузками, согласно приложению №4, со следующей разбивкой по месяцам в количестве:</w:t>
      </w:r>
    </w:p>
    <w:p w:rsidR="00561B90" w:rsidRPr="003B77FA" w:rsidRDefault="00561B90" w:rsidP="00561B90">
      <w:pPr>
        <w:shd w:val="clear" w:color="auto" w:fill="FFFFFF"/>
        <w:ind w:firstLine="709"/>
        <w:jc w:val="both"/>
        <w:rPr>
          <w:sz w:val="23"/>
          <w:szCs w:val="23"/>
        </w:rPr>
      </w:pPr>
    </w:p>
    <w:tbl>
      <w:tblPr>
        <w:tblW w:w="0" w:type="auto"/>
        <w:tblInd w:w="212" w:type="dxa"/>
        <w:tblLayout w:type="fixed"/>
        <w:tblCellMar>
          <w:left w:w="70" w:type="dxa"/>
          <w:right w:w="70" w:type="dxa"/>
        </w:tblCellMar>
        <w:tblLook w:val="0000"/>
      </w:tblPr>
      <w:tblGrid>
        <w:gridCol w:w="5245"/>
        <w:gridCol w:w="5245"/>
      </w:tblGrid>
      <w:tr w:rsidR="00561B90" w:rsidRPr="003B77FA" w:rsidTr="00A20401">
        <w:tc>
          <w:tcPr>
            <w:tcW w:w="5245" w:type="dxa"/>
          </w:tcPr>
          <w:p w:rsidR="00561B90" w:rsidRPr="003B77FA" w:rsidRDefault="00561B90" w:rsidP="00A20401">
            <w:pPr>
              <w:rPr>
                <w:sz w:val="23"/>
                <w:szCs w:val="23"/>
              </w:rPr>
            </w:pPr>
            <w:r w:rsidRPr="003B77FA">
              <w:rPr>
                <w:sz w:val="23"/>
                <w:szCs w:val="23"/>
              </w:rPr>
              <w:t xml:space="preserve">Январь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Февраль –</w:t>
            </w:r>
            <w:r w:rsidRPr="003B77FA">
              <w:rPr>
                <w:sz w:val="27"/>
                <w:szCs w:val="27"/>
              </w:rPr>
              <w:t xml:space="preserve">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Март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I квартал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p>
        </w:tc>
        <w:tc>
          <w:tcPr>
            <w:tcW w:w="5245" w:type="dxa"/>
          </w:tcPr>
          <w:p w:rsidR="00561B90" w:rsidRPr="003B77FA" w:rsidRDefault="00561B90" w:rsidP="00A20401">
            <w:pPr>
              <w:rPr>
                <w:sz w:val="23"/>
                <w:szCs w:val="23"/>
              </w:rPr>
            </w:pPr>
            <w:r w:rsidRPr="003B77FA">
              <w:rPr>
                <w:sz w:val="23"/>
                <w:szCs w:val="23"/>
              </w:rPr>
              <w:t xml:space="preserve">Июль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Август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Сентябрь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III квартал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p>
        </w:tc>
      </w:tr>
      <w:tr w:rsidR="00561B90" w:rsidRPr="003B77FA" w:rsidTr="00A20401">
        <w:tc>
          <w:tcPr>
            <w:tcW w:w="5245" w:type="dxa"/>
          </w:tcPr>
          <w:p w:rsidR="00561B90" w:rsidRPr="003B77FA" w:rsidRDefault="00561B90" w:rsidP="00A20401">
            <w:pPr>
              <w:rPr>
                <w:sz w:val="23"/>
                <w:szCs w:val="23"/>
              </w:rPr>
            </w:pPr>
            <w:r w:rsidRPr="003B77FA">
              <w:rPr>
                <w:sz w:val="23"/>
                <w:szCs w:val="23"/>
              </w:rPr>
              <w:t xml:space="preserve">Апрель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май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июнь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II квартал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p>
        </w:tc>
        <w:tc>
          <w:tcPr>
            <w:tcW w:w="5245" w:type="dxa"/>
          </w:tcPr>
          <w:p w:rsidR="00561B90" w:rsidRPr="003B77FA" w:rsidRDefault="00561B90" w:rsidP="00A20401">
            <w:pPr>
              <w:rPr>
                <w:sz w:val="23"/>
                <w:szCs w:val="23"/>
              </w:rPr>
            </w:pPr>
            <w:r w:rsidRPr="003B77FA">
              <w:rPr>
                <w:sz w:val="23"/>
                <w:szCs w:val="23"/>
              </w:rPr>
              <w:t xml:space="preserve">Октябрь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Ноябрь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Декабрь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r w:rsidRPr="003B77FA">
              <w:rPr>
                <w:sz w:val="23"/>
                <w:szCs w:val="23"/>
              </w:rPr>
              <w:t xml:space="preserve">IV квартал – </w:t>
            </w:r>
            <w:proofErr w:type="spellStart"/>
            <w:r w:rsidRPr="003B77FA">
              <w:rPr>
                <w:sz w:val="23"/>
                <w:szCs w:val="23"/>
              </w:rPr>
              <w:t>________Гкал</w:t>
            </w:r>
            <w:proofErr w:type="spellEnd"/>
            <w:proofErr w:type="gramStart"/>
            <w:r w:rsidRPr="003B77FA">
              <w:rPr>
                <w:sz w:val="23"/>
                <w:szCs w:val="23"/>
              </w:rPr>
              <w:t>.</w:t>
            </w:r>
            <w:proofErr w:type="gramEnd"/>
            <w:r w:rsidRPr="003B77FA">
              <w:rPr>
                <w:sz w:val="23"/>
                <w:szCs w:val="23"/>
              </w:rPr>
              <w:t xml:space="preserve"> </w:t>
            </w:r>
            <w:proofErr w:type="gramStart"/>
            <w:r w:rsidRPr="003B77FA">
              <w:rPr>
                <w:sz w:val="23"/>
                <w:szCs w:val="23"/>
              </w:rPr>
              <w:t>и</w:t>
            </w:r>
            <w:proofErr w:type="gramEnd"/>
            <w:r w:rsidRPr="003B77FA">
              <w:rPr>
                <w:sz w:val="23"/>
                <w:szCs w:val="23"/>
              </w:rPr>
              <w:t xml:space="preserve"> </w:t>
            </w:r>
            <w:proofErr w:type="spellStart"/>
            <w:r w:rsidRPr="003B77FA">
              <w:rPr>
                <w:sz w:val="23"/>
                <w:szCs w:val="23"/>
              </w:rPr>
              <w:t>_______куб</w:t>
            </w:r>
            <w:proofErr w:type="spellEnd"/>
            <w:r w:rsidRPr="003B77FA">
              <w:rPr>
                <w:sz w:val="23"/>
                <w:szCs w:val="23"/>
              </w:rPr>
              <w:t xml:space="preserve"> м.;</w:t>
            </w:r>
          </w:p>
          <w:p w:rsidR="00561B90" w:rsidRPr="003B77FA" w:rsidRDefault="00561B90" w:rsidP="00A20401">
            <w:pPr>
              <w:rPr>
                <w:sz w:val="23"/>
                <w:szCs w:val="23"/>
              </w:rPr>
            </w:pPr>
          </w:p>
        </w:tc>
      </w:tr>
    </w:tbl>
    <w:p w:rsidR="00561B90" w:rsidRPr="003B77FA" w:rsidRDefault="00561B90" w:rsidP="00561B90">
      <w:pPr>
        <w:ind w:firstLine="142"/>
        <w:rPr>
          <w:bCs/>
          <w:sz w:val="23"/>
          <w:szCs w:val="23"/>
        </w:rPr>
      </w:pPr>
      <w:r w:rsidRPr="003B77FA">
        <w:rPr>
          <w:bCs/>
          <w:sz w:val="23"/>
          <w:szCs w:val="23"/>
        </w:rPr>
        <w:t xml:space="preserve">Всего за указанное время, ориентировочно – </w:t>
      </w:r>
      <w:proofErr w:type="spellStart"/>
      <w:r w:rsidRPr="003B77FA">
        <w:rPr>
          <w:bCs/>
          <w:sz w:val="23"/>
          <w:szCs w:val="23"/>
        </w:rPr>
        <w:t>__________Гкал</w:t>
      </w:r>
      <w:proofErr w:type="spellEnd"/>
      <w:r w:rsidRPr="003B77FA">
        <w:rPr>
          <w:bCs/>
          <w:sz w:val="23"/>
          <w:szCs w:val="23"/>
        </w:rPr>
        <w:t xml:space="preserve">/год  и  </w:t>
      </w:r>
      <w:proofErr w:type="spellStart"/>
      <w:r w:rsidRPr="003B77FA">
        <w:rPr>
          <w:bCs/>
          <w:sz w:val="23"/>
          <w:szCs w:val="23"/>
        </w:rPr>
        <w:t>_________куб</w:t>
      </w:r>
      <w:proofErr w:type="spellEnd"/>
      <w:r w:rsidRPr="003B77FA">
        <w:rPr>
          <w:bCs/>
          <w:sz w:val="23"/>
          <w:szCs w:val="23"/>
        </w:rPr>
        <w:t>. м./год</w:t>
      </w:r>
      <w:proofErr w:type="gramStart"/>
      <w:r w:rsidRPr="003B77FA">
        <w:rPr>
          <w:bCs/>
          <w:sz w:val="23"/>
          <w:szCs w:val="23"/>
        </w:rPr>
        <w:t>.;</w:t>
      </w:r>
      <w:proofErr w:type="gramEnd"/>
    </w:p>
    <w:p w:rsidR="00561B90" w:rsidRPr="003B77FA" w:rsidRDefault="00561B90" w:rsidP="00561B90">
      <w:pPr>
        <w:ind w:left="142"/>
        <w:outlineLvl w:val="0"/>
        <w:rPr>
          <w:b/>
          <w:bCs/>
          <w:sz w:val="23"/>
          <w:szCs w:val="23"/>
        </w:rPr>
      </w:pPr>
      <w:r w:rsidRPr="003B77FA">
        <w:rPr>
          <w:bCs/>
          <w:sz w:val="23"/>
          <w:szCs w:val="23"/>
        </w:rPr>
        <w:t xml:space="preserve">Ориентировочная стоимость настоящего договора составляет </w:t>
      </w:r>
      <w:proofErr w:type="spellStart"/>
      <w:r w:rsidRPr="003B77FA">
        <w:rPr>
          <w:b/>
          <w:bCs/>
          <w:sz w:val="23"/>
          <w:szCs w:val="23"/>
        </w:rPr>
        <w:t>___________________руб</w:t>
      </w:r>
      <w:proofErr w:type="spellEnd"/>
      <w:r w:rsidRPr="003B77FA">
        <w:rPr>
          <w:b/>
          <w:bCs/>
          <w:sz w:val="23"/>
          <w:szCs w:val="23"/>
        </w:rPr>
        <w:t>. с НДС.</w:t>
      </w:r>
    </w:p>
    <w:p w:rsidR="00561B90" w:rsidRPr="003B77FA" w:rsidRDefault="00561B90" w:rsidP="00561B90">
      <w:pPr>
        <w:pStyle w:val="a7"/>
        <w:ind w:left="426" w:firstLine="283"/>
        <w:rPr>
          <w:sz w:val="23"/>
          <w:szCs w:val="23"/>
        </w:rPr>
      </w:pPr>
      <w:r w:rsidRPr="003B77FA">
        <w:rPr>
          <w:sz w:val="23"/>
          <w:szCs w:val="23"/>
        </w:rPr>
        <w:t>2.1.2. Поддерживать в исправном техническом состоянии принадлежащие ей тепловое оборудование и сети.</w:t>
      </w:r>
    </w:p>
    <w:p w:rsidR="00561B90" w:rsidRPr="003B77FA" w:rsidRDefault="00561B90" w:rsidP="00561B90">
      <w:pPr>
        <w:shd w:val="clear" w:color="auto" w:fill="FFFFFF"/>
        <w:ind w:left="426" w:firstLine="283"/>
        <w:jc w:val="both"/>
        <w:rPr>
          <w:sz w:val="23"/>
          <w:szCs w:val="23"/>
        </w:rPr>
      </w:pPr>
      <w:r w:rsidRPr="003B77FA">
        <w:rPr>
          <w:sz w:val="23"/>
          <w:szCs w:val="23"/>
        </w:rPr>
        <w:t>2.1.3. Границей эксплуатационной ответственности сторон является внешняя стена МКД, при наличии транзитного трубопровода в подвале жилого дома - точка врезки в транзитный трубопровод.</w:t>
      </w:r>
    </w:p>
    <w:p w:rsidR="00561B90" w:rsidRPr="003B77FA" w:rsidRDefault="00561B90" w:rsidP="00561B90">
      <w:pPr>
        <w:shd w:val="clear" w:color="auto" w:fill="FFFFFF"/>
        <w:ind w:left="426" w:firstLine="283"/>
        <w:jc w:val="both"/>
        <w:rPr>
          <w:sz w:val="23"/>
          <w:szCs w:val="23"/>
        </w:rPr>
      </w:pPr>
    </w:p>
    <w:p w:rsidR="00561B90" w:rsidRPr="003B77FA" w:rsidRDefault="00561B90" w:rsidP="00561B90">
      <w:pPr>
        <w:pStyle w:val="a7"/>
        <w:numPr>
          <w:ilvl w:val="1"/>
          <w:numId w:val="5"/>
        </w:numPr>
        <w:tabs>
          <w:tab w:val="left" w:pos="1276"/>
        </w:tabs>
        <w:ind w:left="426" w:firstLine="283"/>
        <w:rPr>
          <w:sz w:val="23"/>
          <w:szCs w:val="23"/>
        </w:rPr>
      </w:pPr>
      <w:r w:rsidRPr="003B77FA">
        <w:rPr>
          <w:sz w:val="23"/>
          <w:szCs w:val="23"/>
        </w:rPr>
        <w:t xml:space="preserve">  ЭСО имеет право:</w:t>
      </w:r>
    </w:p>
    <w:p w:rsidR="00561B90" w:rsidRPr="003B77FA" w:rsidRDefault="00561B90" w:rsidP="00561B90">
      <w:pPr>
        <w:pStyle w:val="a7"/>
        <w:numPr>
          <w:ilvl w:val="2"/>
          <w:numId w:val="5"/>
        </w:numPr>
        <w:tabs>
          <w:tab w:val="clear" w:pos="2880"/>
          <w:tab w:val="num" w:pos="1276"/>
        </w:tabs>
        <w:ind w:left="426" w:firstLine="283"/>
        <w:rPr>
          <w:sz w:val="23"/>
          <w:szCs w:val="23"/>
        </w:rPr>
      </w:pPr>
      <w:r w:rsidRPr="003B77FA">
        <w:rPr>
          <w:sz w:val="23"/>
          <w:szCs w:val="23"/>
        </w:rPr>
        <w:t xml:space="preserve">Осуществлять контроль за </w:t>
      </w:r>
      <w:proofErr w:type="gramStart"/>
      <w:r w:rsidRPr="003B77FA">
        <w:rPr>
          <w:sz w:val="23"/>
          <w:szCs w:val="23"/>
        </w:rPr>
        <w:t>соблюдением</w:t>
      </w:r>
      <w:proofErr w:type="gramEnd"/>
      <w:r w:rsidRPr="003B77FA">
        <w:rPr>
          <w:sz w:val="23"/>
          <w:szCs w:val="23"/>
        </w:rPr>
        <w:t xml:space="preserve"> установленных в договоре условий и режимов потребления тепловой энергии и горячей воды и состоянием учёта теплопотребления на МКД.</w:t>
      </w:r>
    </w:p>
    <w:p w:rsidR="00561B90" w:rsidRPr="003B77FA" w:rsidRDefault="00561B90" w:rsidP="00561B90">
      <w:pPr>
        <w:pStyle w:val="a7"/>
        <w:numPr>
          <w:ilvl w:val="2"/>
          <w:numId w:val="5"/>
        </w:numPr>
        <w:tabs>
          <w:tab w:val="left" w:pos="142"/>
          <w:tab w:val="num" w:pos="1276"/>
        </w:tabs>
        <w:ind w:left="426" w:firstLine="283"/>
        <w:rPr>
          <w:sz w:val="23"/>
          <w:szCs w:val="23"/>
        </w:rPr>
      </w:pPr>
      <w:r w:rsidRPr="003B77FA">
        <w:rPr>
          <w:sz w:val="23"/>
          <w:szCs w:val="23"/>
        </w:rPr>
        <w:t>Прекращать или ограничивать подачу ресурсов в МКД в соответствии с действующим законодательством.</w:t>
      </w:r>
    </w:p>
    <w:p w:rsidR="00561B90" w:rsidRPr="003B77FA" w:rsidRDefault="00561B90" w:rsidP="00561B90">
      <w:pPr>
        <w:pStyle w:val="a7"/>
        <w:tabs>
          <w:tab w:val="left" w:pos="142"/>
        </w:tabs>
        <w:ind w:left="426" w:firstLine="283"/>
        <w:rPr>
          <w:sz w:val="23"/>
          <w:szCs w:val="23"/>
        </w:rPr>
      </w:pPr>
    </w:p>
    <w:p w:rsidR="00561B90" w:rsidRPr="003B77FA" w:rsidRDefault="00561B90" w:rsidP="00561B90">
      <w:pPr>
        <w:pStyle w:val="a7"/>
        <w:numPr>
          <w:ilvl w:val="1"/>
          <w:numId w:val="5"/>
        </w:numPr>
        <w:tabs>
          <w:tab w:val="left" w:pos="1134"/>
        </w:tabs>
        <w:ind w:left="426" w:firstLine="283"/>
        <w:rPr>
          <w:sz w:val="23"/>
          <w:szCs w:val="23"/>
        </w:rPr>
      </w:pPr>
      <w:r w:rsidRPr="003B77FA">
        <w:rPr>
          <w:sz w:val="23"/>
          <w:szCs w:val="23"/>
        </w:rPr>
        <w:t>Абонент  обязан:</w:t>
      </w:r>
    </w:p>
    <w:p w:rsidR="00561B90" w:rsidRPr="003B77FA" w:rsidRDefault="00561B90" w:rsidP="00561B90">
      <w:pPr>
        <w:pStyle w:val="a7"/>
        <w:numPr>
          <w:ilvl w:val="2"/>
          <w:numId w:val="5"/>
        </w:numPr>
        <w:tabs>
          <w:tab w:val="left" w:pos="142"/>
          <w:tab w:val="left" w:pos="1276"/>
        </w:tabs>
        <w:ind w:left="426" w:firstLine="283"/>
        <w:rPr>
          <w:sz w:val="23"/>
          <w:szCs w:val="23"/>
        </w:rPr>
      </w:pPr>
      <w:r w:rsidRPr="003B77FA">
        <w:rPr>
          <w:sz w:val="23"/>
          <w:szCs w:val="23"/>
        </w:rPr>
        <w:t xml:space="preserve">Производить оплату потребленных ресурсов в установленные настоящим договором сроки по тарифам, утвержденным в соответствии с действующим законодательством, согласно Приложению № 1. Изменение величины тарифов (цен) в период действия договора не требует его переоформления. </w:t>
      </w:r>
    </w:p>
    <w:p w:rsidR="00561B90" w:rsidRPr="003B77FA" w:rsidRDefault="00561B90" w:rsidP="00561B90">
      <w:pPr>
        <w:pStyle w:val="a7"/>
        <w:numPr>
          <w:ilvl w:val="2"/>
          <w:numId w:val="5"/>
        </w:numPr>
        <w:tabs>
          <w:tab w:val="left" w:pos="142"/>
          <w:tab w:val="num" w:pos="1276"/>
        </w:tabs>
        <w:ind w:left="426" w:firstLine="283"/>
        <w:rPr>
          <w:sz w:val="23"/>
          <w:szCs w:val="23"/>
        </w:rPr>
      </w:pPr>
      <w:r w:rsidRPr="003B77FA">
        <w:rPr>
          <w:sz w:val="23"/>
          <w:szCs w:val="23"/>
        </w:rPr>
        <w:t>Обеспечивать беспрепятственный доступ на территорию и тепловой ввод МКД уполномоченных представителей ЭСО и предоставлять оперативный персонал</w:t>
      </w:r>
      <w:r w:rsidRPr="003B77FA">
        <w:rPr>
          <w:b/>
          <w:sz w:val="23"/>
          <w:szCs w:val="23"/>
        </w:rPr>
        <w:t xml:space="preserve"> </w:t>
      </w:r>
      <w:r w:rsidRPr="003B77FA">
        <w:rPr>
          <w:sz w:val="23"/>
          <w:szCs w:val="23"/>
        </w:rPr>
        <w:t xml:space="preserve">для </w:t>
      </w:r>
      <w:proofErr w:type="gramStart"/>
      <w:r w:rsidRPr="003B77FA">
        <w:rPr>
          <w:sz w:val="23"/>
          <w:szCs w:val="23"/>
        </w:rPr>
        <w:t>контроля за</w:t>
      </w:r>
      <w:proofErr w:type="gramEnd"/>
      <w:r w:rsidRPr="003B77FA">
        <w:rPr>
          <w:sz w:val="23"/>
          <w:szCs w:val="23"/>
        </w:rPr>
        <w:t xml:space="preserve"> соблюдением условий настоящего договора, режима потребления тепловой энергии и горячей воды, и их количества, обслуживания находящихся на территории МКД приборов учёта, теплового оборудования и сетей ЭСО. Обеспечивать сохранность пломб, установленных представителем ЭСО.</w:t>
      </w:r>
    </w:p>
    <w:p w:rsidR="00561B90" w:rsidRPr="003B77FA" w:rsidRDefault="00561B90" w:rsidP="00561B90">
      <w:pPr>
        <w:pStyle w:val="a7"/>
        <w:numPr>
          <w:ilvl w:val="2"/>
          <w:numId w:val="5"/>
        </w:numPr>
        <w:tabs>
          <w:tab w:val="left" w:pos="142"/>
          <w:tab w:val="num" w:pos="1276"/>
        </w:tabs>
        <w:ind w:left="426" w:firstLine="283"/>
        <w:rPr>
          <w:sz w:val="23"/>
          <w:szCs w:val="23"/>
        </w:rPr>
      </w:pPr>
      <w:r w:rsidRPr="003B77FA">
        <w:rPr>
          <w:sz w:val="23"/>
          <w:szCs w:val="23"/>
        </w:rPr>
        <w:t xml:space="preserve">Представлять список лиц, имеющих </w:t>
      </w:r>
      <w:proofErr w:type="gramStart"/>
      <w:r w:rsidRPr="003B77FA">
        <w:rPr>
          <w:sz w:val="23"/>
          <w:szCs w:val="23"/>
        </w:rPr>
        <w:t>право ведения</w:t>
      </w:r>
      <w:proofErr w:type="gramEnd"/>
      <w:r w:rsidRPr="003B77FA">
        <w:rPr>
          <w:sz w:val="23"/>
          <w:szCs w:val="23"/>
        </w:rPr>
        <w:t xml:space="preserve"> оперативных переговоров,  телефоны и факс для оперативной связи. Список должен содержать должности и фамилии уполномоченных лиц, и их рабочие телефоны.</w:t>
      </w:r>
    </w:p>
    <w:p w:rsidR="00561B90" w:rsidRPr="003B77FA" w:rsidRDefault="00561B90" w:rsidP="00561B90">
      <w:pPr>
        <w:pStyle w:val="a7"/>
        <w:tabs>
          <w:tab w:val="left" w:pos="142"/>
          <w:tab w:val="left" w:pos="567"/>
          <w:tab w:val="left" w:pos="709"/>
          <w:tab w:val="left" w:pos="993"/>
        </w:tabs>
        <w:ind w:left="426" w:firstLine="283"/>
        <w:rPr>
          <w:sz w:val="23"/>
          <w:szCs w:val="23"/>
        </w:rPr>
      </w:pPr>
      <w:r w:rsidRPr="003B77FA">
        <w:rPr>
          <w:sz w:val="23"/>
          <w:szCs w:val="23"/>
        </w:rPr>
        <w:t xml:space="preserve">2.3.4. В случае изменения формы управления МКД в порядке, установленном действующим законодательством, известить ЭСО не позднее, чем через 20 календарных дней после наступления указанного события с предоставлением соответствующих правоустанавливающих документов. Взаиморасчёты между Абонентом и </w:t>
      </w:r>
      <w:proofErr w:type="spellStart"/>
      <w:r w:rsidRPr="003B77FA">
        <w:rPr>
          <w:sz w:val="23"/>
          <w:szCs w:val="23"/>
        </w:rPr>
        <w:t>Энергоснабжающей</w:t>
      </w:r>
      <w:proofErr w:type="spellEnd"/>
      <w:r w:rsidRPr="003B77FA">
        <w:rPr>
          <w:sz w:val="23"/>
          <w:szCs w:val="23"/>
        </w:rPr>
        <w:t xml:space="preserve"> организацией осуществляются в течение месяца.</w:t>
      </w:r>
    </w:p>
    <w:p w:rsidR="00561B90" w:rsidRPr="003B77FA" w:rsidRDefault="00561B90" w:rsidP="00561B90">
      <w:pPr>
        <w:tabs>
          <w:tab w:val="left" w:pos="142"/>
        </w:tabs>
        <w:ind w:left="426" w:firstLine="283"/>
        <w:jc w:val="both"/>
        <w:rPr>
          <w:b/>
          <w:sz w:val="23"/>
          <w:szCs w:val="23"/>
        </w:rPr>
      </w:pPr>
      <w:r w:rsidRPr="003B77FA">
        <w:rPr>
          <w:color w:val="000000"/>
          <w:sz w:val="23"/>
          <w:szCs w:val="23"/>
        </w:rPr>
        <w:t>2.3.5. Соблюдать установленные настоящим Договором режимы потребления тепловой энергии и ГВС:</w:t>
      </w:r>
    </w:p>
    <w:p w:rsidR="00561B90" w:rsidRPr="003B77FA" w:rsidRDefault="00561B90" w:rsidP="00561B90">
      <w:pPr>
        <w:tabs>
          <w:tab w:val="left" w:pos="142"/>
          <w:tab w:val="left" w:pos="284"/>
        </w:tabs>
        <w:ind w:left="426" w:firstLine="283"/>
        <w:jc w:val="both"/>
        <w:rPr>
          <w:color w:val="000000"/>
          <w:sz w:val="23"/>
          <w:szCs w:val="23"/>
        </w:rPr>
      </w:pPr>
      <w:r w:rsidRPr="003B77FA">
        <w:rPr>
          <w:color w:val="000000"/>
          <w:sz w:val="23"/>
          <w:szCs w:val="23"/>
        </w:rPr>
        <w:t xml:space="preserve"> а) максимальные расчётные часовые тепловые нагрузки и расходы теплоносителя в соответствии с приложением № 4 к настоящему Договору;   </w:t>
      </w:r>
    </w:p>
    <w:p w:rsidR="00561B90" w:rsidRPr="003B77FA" w:rsidRDefault="00561B90" w:rsidP="00561B90">
      <w:pPr>
        <w:tabs>
          <w:tab w:val="left" w:pos="142"/>
        </w:tabs>
        <w:ind w:left="426" w:firstLine="283"/>
        <w:jc w:val="both"/>
        <w:rPr>
          <w:color w:val="000000"/>
          <w:sz w:val="23"/>
          <w:szCs w:val="23"/>
        </w:rPr>
      </w:pPr>
      <w:r w:rsidRPr="003B77FA">
        <w:rPr>
          <w:color w:val="000000"/>
          <w:sz w:val="23"/>
          <w:szCs w:val="23"/>
        </w:rPr>
        <w:t>б) расход сетевой воды на подпитку своих тепловых сетей и систем теплопотребления не более значения, равного 0,25% среднегодового объема воды в тепловой сети Абонента;</w:t>
      </w:r>
    </w:p>
    <w:p w:rsidR="00561B90" w:rsidRPr="003B77FA" w:rsidRDefault="00561B90" w:rsidP="00561B90">
      <w:pPr>
        <w:tabs>
          <w:tab w:val="left" w:pos="142"/>
        </w:tabs>
        <w:ind w:left="426" w:firstLine="283"/>
        <w:jc w:val="both"/>
        <w:rPr>
          <w:color w:val="000000"/>
          <w:sz w:val="23"/>
          <w:szCs w:val="23"/>
        </w:rPr>
      </w:pPr>
      <w:r w:rsidRPr="003B77FA">
        <w:rPr>
          <w:color w:val="000000"/>
          <w:sz w:val="23"/>
          <w:szCs w:val="23"/>
        </w:rPr>
        <w:t>в) среднесуточную температуру сетевой воды в обратном трубопроводе, не превышающую температурный график более чем на 5 %.</w:t>
      </w:r>
    </w:p>
    <w:p w:rsidR="00561B90" w:rsidRPr="003B77FA" w:rsidRDefault="00561B90" w:rsidP="00561B90">
      <w:pPr>
        <w:tabs>
          <w:tab w:val="left" w:pos="142"/>
        </w:tabs>
        <w:ind w:left="426" w:firstLine="283"/>
        <w:jc w:val="both"/>
        <w:rPr>
          <w:sz w:val="23"/>
          <w:szCs w:val="23"/>
        </w:rPr>
      </w:pPr>
      <w:r w:rsidRPr="003B77FA">
        <w:rPr>
          <w:sz w:val="23"/>
          <w:szCs w:val="23"/>
        </w:rPr>
        <w:t xml:space="preserve">2.3.6. Представлять в </w:t>
      </w:r>
      <w:proofErr w:type="spellStart"/>
      <w:r w:rsidRPr="003B77FA">
        <w:rPr>
          <w:sz w:val="23"/>
          <w:szCs w:val="23"/>
        </w:rPr>
        <w:t>Энергоснабжающую</w:t>
      </w:r>
      <w:proofErr w:type="spellEnd"/>
      <w:r w:rsidRPr="003B77FA">
        <w:rPr>
          <w:sz w:val="23"/>
          <w:szCs w:val="23"/>
        </w:rPr>
        <w:t xml:space="preserve"> организацию  ежемесячно в срок до 25 </w:t>
      </w:r>
      <w:r w:rsidRPr="003B77FA">
        <w:rPr>
          <w:sz w:val="23"/>
          <w:szCs w:val="23"/>
        </w:rPr>
        <w:lastRenderedPageBreak/>
        <w:t xml:space="preserve">числа текущего месяца письменный отчёт о потреблении тепловой энергии и теплоносителя по установленной </w:t>
      </w:r>
      <w:proofErr w:type="spellStart"/>
      <w:r w:rsidRPr="003B77FA">
        <w:rPr>
          <w:sz w:val="23"/>
          <w:szCs w:val="23"/>
        </w:rPr>
        <w:t>Энергоснабжающей</w:t>
      </w:r>
      <w:proofErr w:type="spellEnd"/>
      <w:r w:rsidRPr="003B77FA">
        <w:rPr>
          <w:sz w:val="23"/>
          <w:szCs w:val="23"/>
        </w:rPr>
        <w:t xml:space="preserve"> организацией форме.</w:t>
      </w:r>
    </w:p>
    <w:p w:rsidR="00561B90" w:rsidRPr="003B77FA" w:rsidRDefault="00561B90" w:rsidP="00561B90">
      <w:pPr>
        <w:pStyle w:val="a7"/>
        <w:tabs>
          <w:tab w:val="left" w:pos="1134"/>
        </w:tabs>
        <w:ind w:left="426" w:firstLine="283"/>
        <w:rPr>
          <w:sz w:val="23"/>
          <w:szCs w:val="23"/>
        </w:rPr>
      </w:pPr>
    </w:p>
    <w:p w:rsidR="00561B90" w:rsidRPr="003B77FA" w:rsidRDefault="00561B90" w:rsidP="00561B90">
      <w:pPr>
        <w:pStyle w:val="a7"/>
        <w:tabs>
          <w:tab w:val="num" w:pos="851"/>
          <w:tab w:val="left" w:pos="993"/>
          <w:tab w:val="left" w:pos="1134"/>
        </w:tabs>
        <w:ind w:left="426" w:firstLine="283"/>
        <w:rPr>
          <w:sz w:val="23"/>
          <w:szCs w:val="23"/>
        </w:rPr>
      </w:pPr>
      <w:r w:rsidRPr="003B77FA">
        <w:rPr>
          <w:sz w:val="23"/>
          <w:szCs w:val="23"/>
        </w:rPr>
        <w:t>2.4.   Абонент имеет право:</w:t>
      </w:r>
    </w:p>
    <w:p w:rsidR="00561B90" w:rsidRPr="003B77FA" w:rsidRDefault="00561B90" w:rsidP="00561B90">
      <w:pPr>
        <w:pStyle w:val="a7"/>
        <w:ind w:left="426" w:firstLine="283"/>
        <w:rPr>
          <w:sz w:val="23"/>
          <w:szCs w:val="23"/>
        </w:rPr>
      </w:pPr>
      <w:r w:rsidRPr="003B77FA">
        <w:rPr>
          <w:sz w:val="23"/>
          <w:szCs w:val="23"/>
        </w:rPr>
        <w:t>2.4.1.Требовать поддержания показателей качества ресурсов в соответствии с условиями настоящего договора.</w:t>
      </w:r>
    </w:p>
    <w:p w:rsidR="00561B90" w:rsidRPr="003B77FA" w:rsidRDefault="00561B90" w:rsidP="00561B90">
      <w:pPr>
        <w:pStyle w:val="a7"/>
        <w:ind w:left="426" w:firstLine="283"/>
        <w:rPr>
          <w:sz w:val="23"/>
          <w:szCs w:val="23"/>
        </w:rPr>
      </w:pPr>
    </w:p>
    <w:p w:rsidR="00561B90" w:rsidRDefault="00561B90" w:rsidP="00561B90">
      <w:pPr>
        <w:pStyle w:val="a7"/>
        <w:numPr>
          <w:ilvl w:val="0"/>
          <w:numId w:val="5"/>
        </w:numPr>
        <w:ind w:left="426" w:firstLine="283"/>
        <w:jc w:val="center"/>
        <w:rPr>
          <w:b/>
          <w:bCs/>
          <w:sz w:val="23"/>
          <w:szCs w:val="23"/>
        </w:rPr>
      </w:pPr>
      <w:r w:rsidRPr="003B77FA">
        <w:rPr>
          <w:b/>
          <w:bCs/>
          <w:sz w:val="23"/>
          <w:szCs w:val="23"/>
        </w:rPr>
        <w:t>Учет тепловой энергии, теплоносителя и горячей воды</w:t>
      </w:r>
    </w:p>
    <w:p w:rsidR="00561B90" w:rsidRPr="003B77FA" w:rsidRDefault="00561B90" w:rsidP="00561B90">
      <w:pPr>
        <w:pStyle w:val="a7"/>
        <w:ind w:firstLine="0"/>
        <w:jc w:val="center"/>
        <w:rPr>
          <w:b/>
          <w:bCs/>
          <w:sz w:val="23"/>
          <w:szCs w:val="23"/>
        </w:rPr>
      </w:pPr>
    </w:p>
    <w:p w:rsidR="00561B90" w:rsidRPr="003B77FA" w:rsidRDefault="00561B90" w:rsidP="00561B90">
      <w:pPr>
        <w:pStyle w:val="a7"/>
        <w:tabs>
          <w:tab w:val="num" w:pos="1036"/>
          <w:tab w:val="left" w:pos="1134"/>
        </w:tabs>
        <w:ind w:left="426" w:firstLine="283"/>
        <w:rPr>
          <w:sz w:val="23"/>
          <w:szCs w:val="23"/>
        </w:rPr>
      </w:pPr>
      <w:r w:rsidRPr="003B77FA">
        <w:rPr>
          <w:sz w:val="23"/>
          <w:szCs w:val="23"/>
        </w:rPr>
        <w:t xml:space="preserve">3.1.Учет и расчет потребления ресурсов производится в соответствии с Правилами учета тепловой энергии и теплоносителя (далее Правил </w:t>
      </w:r>
      <w:proofErr w:type="spellStart"/>
      <w:r w:rsidRPr="003B77FA">
        <w:rPr>
          <w:sz w:val="23"/>
          <w:szCs w:val="23"/>
        </w:rPr>
        <w:t>УТЭиТ</w:t>
      </w:r>
      <w:proofErr w:type="spellEnd"/>
      <w:r w:rsidRPr="003B77FA">
        <w:rPr>
          <w:sz w:val="23"/>
          <w:szCs w:val="23"/>
        </w:rPr>
        <w:t xml:space="preserve">), утвержденными Минтопэнерго РФ от 12.09.95г. </w:t>
      </w:r>
    </w:p>
    <w:p w:rsidR="00561B90" w:rsidRPr="003B77FA" w:rsidRDefault="00561B90" w:rsidP="00561B90">
      <w:pPr>
        <w:pStyle w:val="a7"/>
        <w:tabs>
          <w:tab w:val="num" w:pos="1036"/>
          <w:tab w:val="left" w:pos="1134"/>
        </w:tabs>
        <w:ind w:left="426" w:firstLine="283"/>
        <w:rPr>
          <w:sz w:val="23"/>
          <w:szCs w:val="23"/>
        </w:rPr>
      </w:pPr>
      <w:r w:rsidRPr="003B77FA">
        <w:rPr>
          <w:sz w:val="23"/>
          <w:szCs w:val="23"/>
        </w:rPr>
        <w:t>№ ВК- 4936 (Зарегистрировано в Минюсте РФ 25 сентября 1995 г. № 954) - в части отопления, и Постановлением Правительства РФ от 12 февраля 1999г.</w:t>
      </w:r>
      <w:r>
        <w:rPr>
          <w:sz w:val="23"/>
          <w:szCs w:val="23"/>
        </w:rPr>
        <w:t xml:space="preserve"> </w:t>
      </w:r>
      <w:r w:rsidRPr="003B77FA">
        <w:rPr>
          <w:sz w:val="23"/>
          <w:szCs w:val="23"/>
        </w:rPr>
        <w:t>№167 «Об утверждении Правил пользования системами коммунального водоснабжения и канализации в Российской Федерации» - в части горячей воды.</w:t>
      </w:r>
    </w:p>
    <w:p w:rsidR="00561B90" w:rsidRPr="003B77FA" w:rsidRDefault="00561B90" w:rsidP="00561B90">
      <w:pPr>
        <w:ind w:left="284" w:firstLine="425"/>
        <w:rPr>
          <w:sz w:val="23"/>
          <w:szCs w:val="23"/>
        </w:rPr>
      </w:pPr>
      <w:r w:rsidRPr="003B77FA">
        <w:rPr>
          <w:sz w:val="23"/>
          <w:szCs w:val="23"/>
        </w:rPr>
        <w:t>3.</w:t>
      </w:r>
      <w:r>
        <w:rPr>
          <w:sz w:val="23"/>
          <w:szCs w:val="23"/>
        </w:rPr>
        <w:t>2</w:t>
      </w:r>
      <w:r w:rsidRPr="003B77FA">
        <w:rPr>
          <w:sz w:val="23"/>
          <w:szCs w:val="23"/>
        </w:rPr>
        <w:t>.</w:t>
      </w:r>
      <w:r>
        <w:rPr>
          <w:sz w:val="23"/>
          <w:szCs w:val="23"/>
        </w:rPr>
        <w:t xml:space="preserve"> </w:t>
      </w:r>
      <w:r w:rsidRPr="003B77FA">
        <w:rPr>
          <w:sz w:val="23"/>
          <w:szCs w:val="23"/>
        </w:rPr>
        <w:t>При обнаружен</w:t>
      </w:r>
      <w:proofErr w:type="gramStart"/>
      <w:r w:rsidRPr="003B77FA">
        <w:rPr>
          <w:sz w:val="23"/>
          <w:szCs w:val="23"/>
        </w:rPr>
        <w:t>ии у А</w:t>
      </w:r>
      <w:proofErr w:type="gramEnd"/>
      <w:r w:rsidRPr="003B77FA">
        <w:rPr>
          <w:sz w:val="23"/>
          <w:szCs w:val="23"/>
        </w:rPr>
        <w:t>бонента утечки сетевой воды (теплоносителя) сверх норматива, равного 0,25% среднегодового объёма воды в тепловой сети Абонента и присоединённых к ней систем теплопотребления в час, величина потерь тепловой энергии с утечкой теплоносителя определяется в соответствии с Приложением № 3 к настоящему договору.</w:t>
      </w:r>
    </w:p>
    <w:p w:rsidR="00561B90" w:rsidRPr="003B77FA" w:rsidRDefault="00561B90" w:rsidP="00561B90">
      <w:pPr>
        <w:pStyle w:val="a7"/>
        <w:tabs>
          <w:tab w:val="left" w:pos="709"/>
          <w:tab w:val="left" w:pos="1134"/>
        </w:tabs>
        <w:ind w:left="284" w:firstLine="425"/>
        <w:rPr>
          <w:sz w:val="23"/>
          <w:szCs w:val="23"/>
        </w:rPr>
      </w:pPr>
      <w:r w:rsidRPr="003B77FA">
        <w:rPr>
          <w:sz w:val="23"/>
          <w:szCs w:val="23"/>
        </w:rPr>
        <w:t>3.</w:t>
      </w:r>
      <w:r>
        <w:rPr>
          <w:sz w:val="23"/>
          <w:szCs w:val="23"/>
        </w:rPr>
        <w:t>3</w:t>
      </w:r>
      <w:r w:rsidRPr="003B77FA">
        <w:rPr>
          <w:sz w:val="23"/>
          <w:szCs w:val="23"/>
        </w:rPr>
        <w:t xml:space="preserve">. </w:t>
      </w:r>
      <w:proofErr w:type="gramStart"/>
      <w:r w:rsidRPr="003B77FA">
        <w:rPr>
          <w:sz w:val="23"/>
          <w:szCs w:val="23"/>
        </w:rPr>
        <w:t xml:space="preserve">В случае превышения Абонентом среднесуточной температуры обратной сетевой воды более чем на 5 % против температурного графика, при условии поддержания </w:t>
      </w:r>
      <w:proofErr w:type="spellStart"/>
      <w:r w:rsidRPr="003B77FA">
        <w:rPr>
          <w:sz w:val="23"/>
          <w:szCs w:val="23"/>
        </w:rPr>
        <w:t>Энергоснабжающей</w:t>
      </w:r>
      <w:proofErr w:type="spellEnd"/>
      <w:r w:rsidRPr="003B77FA">
        <w:rPr>
          <w:sz w:val="23"/>
          <w:szCs w:val="23"/>
        </w:rPr>
        <w:t xml:space="preserve"> организацией среднесуточной температуры подающей сетевой воды по графику с отклонением не более   3 %, определение количества подлежащей оплате тепловой энергии производится по графику температур сетевой воды, приложенному к настоящему Договору (Приложение № 2).</w:t>
      </w:r>
      <w:proofErr w:type="gramEnd"/>
    </w:p>
    <w:p w:rsidR="00561B90" w:rsidRPr="003B77FA" w:rsidRDefault="00561B90" w:rsidP="00561B90">
      <w:pPr>
        <w:pStyle w:val="a7"/>
        <w:tabs>
          <w:tab w:val="left" w:pos="1134"/>
        </w:tabs>
        <w:ind w:left="284" w:firstLine="567"/>
        <w:rPr>
          <w:sz w:val="23"/>
          <w:szCs w:val="23"/>
        </w:rPr>
      </w:pPr>
    </w:p>
    <w:p w:rsidR="00561B90" w:rsidRDefault="00561B90" w:rsidP="00561B90">
      <w:pPr>
        <w:pStyle w:val="a7"/>
        <w:numPr>
          <w:ilvl w:val="0"/>
          <w:numId w:val="6"/>
        </w:numPr>
        <w:snapToGrid w:val="0"/>
        <w:jc w:val="center"/>
        <w:rPr>
          <w:b/>
          <w:bCs/>
          <w:sz w:val="23"/>
          <w:szCs w:val="23"/>
        </w:rPr>
      </w:pPr>
      <w:r>
        <w:rPr>
          <w:b/>
          <w:bCs/>
          <w:color w:val="000000"/>
          <w:sz w:val="23"/>
          <w:szCs w:val="23"/>
        </w:rPr>
        <w:t xml:space="preserve">Порядок расчетов </w:t>
      </w:r>
    </w:p>
    <w:p w:rsidR="00561B90" w:rsidRDefault="00561B90" w:rsidP="00561B90">
      <w:pPr>
        <w:pStyle w:val="a7"/>
        <w:ind w:firstLine="0"/>
        <w:jc w:val="center"/>
        <w:rPr>
          <w:b/>
          <w:bCs/>
          <w:sz w:val="23"/>
          <w:szCs w:val="23"/>
        </w:rPr>
      </w:pPr>
    </w:p>
    <w:p w:rsidR="00561B90" w:rsidRDefault="00561B90" w:rsidP="00561B90">
      <w:pPr>
        <w:pStyle w:val="a7"/>
        <w:numPr>
          <w:ilvl w:val="1"/>
          <w:numId w:val="7"/>
        </w:numPr>
        <w:tabs>
          <w:tab w:val="num" w:pos="284"/>
          <w:tab w:val="left" w:pos="851"/>
          <w:tab w:val="left" w:pos="993"/>
        </w:tabs>
        <w:snapToGrid w:val="0"/>
        <w:ind w:left="284" w:firstLine="283"/>
        <w:rPr>
          <w:sz w:val="23"/>
          <w:szCs w:val="23"/>
        </w:rPr>
      </w:pPr>
      <w:r>
        <w:rPr>
          <w:sz w:val="23"/>
          <w:szCs w:val="23"/>
        </w:rPr>
        <w:t>Потребленные ресурсы (тепловая энергия и горячая вода) оплачивается Абонентом  по тарифам на тепловую энергию и горячую воду, установленным в соответствии с действующим законодательством.</w:t>
      </w:r>
    </w:p>
    <w:p w:rsidR="00561B90" w:rsidRDefault="00561B90" w:rsidP="00561B90">
      <w:pPr>
        <w:tabs>
          <w:tab w:val="left" w:pos="284"/>
        </w:tabs>
        <w:ind w:left="284" w:right="140" w:firstLine="283"/>
        <w:jc w:val="both"/>
        <w:rPr>
          <w:sz w:val="23"/>
          <w:szCs w:val="23"/>
        </w:rPr>
      </w:pPr>
      <w:r>
        <w:rPr>
          <w:sz w:val="23"/>
          <w:szCs w:val="23"/>
        </w:rPr>
        <w:t xml:space="preserve">4.2. </w:t>
      </w:r>
      <w:proofErr w:type="spellStart"/>
      <w:r>
        <w:rPr>
          <w:sz w:val="23"/>
          <w:szCs w:val="23"/>
        </w:rPr>
        <w:t>Энергоснабжающая</w:t>
      </w:r>
      <w:proofErr w:type="spellEnd"/>
      <w:r>
        <w:rPr>
          <w:sz w:val="23"/>
          <w:szCs w:val="23"/>
        </w:rPr>
        <w:t xml:space="preserve"> организация до 15-го числа  месяца, следующего за расчётным, выставляет Абоненту счет-фактуру, для выделения НДС,  и акт приёма-передачи за фактически потреблённое в расчётном месяце количество тепловой энергии и горячей воды.</w:t>
      </w:r>
    </w:p>
    <w:p w:rsidR="00561B90" w:rsidRDefault="00561B90" w:rsidP="00561B90">
      <w:pPr>
        <w:shd w:val="clear" w:color="auto" w:fill="FFFFFF"/>
        <w:tabs>
          <w:tab w:val="left" w:pos="284"/>
        </w:tabs>
        <w:ind w:left="284" w:firstLine="283"/>
        <w:jc w:val="both"/>
        <w:rPr>
          <w:sz w:val="23"/>
          <w:szCs w:val="23"/>
        </w:rPr>
      </w:pPr>
      <w:r>
        <w:rPr>
          <w:sz w:val="23"/>
          <w:szCs w:val="23"/>
        </w:rPr>
        <w:t xml:space="preserve">При не предоставлении Абонентом в течение четырнадцати дней подписанного акта приёма передачи или письменного мотивированного отказа от его подписания, </w:t>
      </w:r>
      <w:proofErr w:type="gramStart"/>
      <w:r>
        <w:rPr>
          <w:sz w:val="23"/>
          <w:szCs w:val="23"/>
        </w:rPr>
        <w:t>последний</w:t>
      </w:r>
      <w:proofErr w:type="gramEnd"/>
      <w:r>
        <w:rPr>
          <w:sz w:val="23"/>
          <w:szCs w:val="23"/>
        </w:rPr>
        <w:t xml:space="preserve"> считается принятым (подписанным) в редакции </w:t>
      </w:r>
      <w:proofErr w:type="spellStart"/>
      <w:r>
        <w:rPr>
          <w:sz w:val="23"/>
          <w:szCs w:val="23"/>
        </w:rPr>
        <w:t>энергоснабжающей</w:t>
      </w:r>
      <w:proofErr w:type="spellEnd"/>
      <w:r>
        <w:rPr>
          <w:sz w:val="23"/>
          <w:szCs w:val="23"/>
        </w:rPr>
        <w:t xml:space="preserve"> организации.</w:t>
      </w:r>
    </w:p>
    <w:p w:rsidR="00561B90" w:rsidRDefault="00561B90" w:rsidP="00561B90">
      <w:pPr>
        <w:shd w:val="clear" w:color="auto" w:fill="FFFFFF"/>
        <w:tabs>
          <w:tab w:val="left" w:pos="284"/>
        </w:tabs>
        <w:ind w:left="284" w:firstLine="283"/>
        <w:jc w:val="both"/>
        <w:rPr>
          <w:sz w:val="23"/>
          <w:szCs w:val="23"/>
        </w:rPr>
      </w:pPr>
      <w:r>
        <w:rPr>
          <w:sz w:val="23"/>
          <w:szCs w:val="23"/>
        </w:rPr>
        <w:t>4.3.</w:t>
      </w:r>
      <w:r>
        <w:rPr>
          <w:sz w:val="27"/>
          <w:szCs w:val="27"/>
        </w:rPr>
        <w:t xml:space="preserve"> </w:t>
      </w:r>
      <w:r>
        <w:rPr>
          <w:sz w:val="23"/>
          <w:szCs w:val="23"/>
        </w:rPr>
        <w:t xml:space="preserve">По окончании календарного года Стороны </w:t>
      </w:r>
      <w:proofErr w:type="gramStart"/>
      <w:r>
        <w:rPr>
          <w:sz w:val="23"/>
          <w:szCs w:val="23"/>
        </w:rPr>
        <w:t>производят сверку расчётов за год и производят</w:t>
      </w:r>
      <w:proofErr w:type="gramEnd"/>
      <w:r>
        <w:rPr>
          <w:sz w:val="23"/>
          <w:szCs w:val="23"/>
        </w:rPr>
        <w:t xml:space="preserve"> корректировку размера оплаты в январе по фактическому потреблению за истекший год, определённому расчётным путём в порядке, установленном действующим законодательством Российской Федерации.</w:t>
      </w:r>
    </w:p>
    <w:p w:rsidR="00561B90" w:rsidRDefault="00561B90" w:rsidP="00561B90">
      <w:pPr>
        <w:pStyle w:val="a7"/>
        <w:tabs>
          <w:tab w:val="left" w:pos="1134"/>
        </w:tabs>
        <w:ind w:left="284" w:firstLine="283"/>
        <w:rPr>
          <w:szCs w:val="24"/>
        </w:rPr>
      </w:pPr>
      <w:r>
        <w:rPr>
          <w:sz w:val="23"/>
          <w:szCs w:val="23"/>
        </w:rPr>
        <w:t xml:space="preserve">4.4. </w:t>
      </w:r>
      <w:r>
        <w:rPr>
          <w:szCs w:val="24"/>
        </w:rPr>
        <w:t xml:space="preserve">Плата за потребленные ресурсы производится Абонентом платежными поручениями с указанием № и даты договора </w:t>
      </w:r>
      <w:proofErr w:type="gramStart"/>
      <w:r>
        <w:rPr>
          <w:szCs w:val="24"/>
        </w:rPr>
        <w:t>и</w:t>
      </w:r>
      <w:proofErr w:type="gramEnd"/>
      <w:r>
        <w:rPr>
          <w:szCs w:val="24"/>
        </w:rPr>
        <w:t xml:space="preserve"> за какой период производится оплата, в следующем порядке:</w:t>
      </w:r>
    </w:p>
    <w:p w:rsidR="00561B90" w:rsidRDefault="00561B90" w:rsidP="00561B90">
      <w:pPr>
        <w:pStyle w:val="3"/>
        <w:numPr>
          <w:ilvl w:val="0"/>
          <w:numId w:val="8"/>
        </w:numPr>
        <w:tabs>
          <w:tab w:val="clear" w:pos="1826"/>
          <w:tab w:val="num" w:pos="709"/>
        </w:tabs>
        <w:snapToGrid w:val="0"/>
        <w:ind w:left="709"/>
        <w:rPr>
          <w:szCs w:val="24"/>
        </w:rPr>
      </w:pPr>
      <w:r>
        <w:rPr>
          <w:szCs w:val="24"/>
        </w:rPr>
        <w:t>до 10 числа месяца, следующего за расчетным периодом – 20 % от месячной суммы платежа;</w:t>
      </w:r>
    </w:p>
    <w:p w:rsidR="00561B90" w:rsidRDefault="00561B90" w:rsidP="00561B90">
      <w:pPr>
        <w:pStyle w:val="3"/>
        <w:numPr>
          <w:ilvl w:val="0"/>
          <w:numId w:val="8"/>
        </w:numPr>
        <w:tabs>
          <w:tab w:val="clear" w:pos="1826"/>
          <w:tab w:val="num" w:pos="709"/>
        </w:tabs>
        <w:snapToGrid w:val="0"/>
        <w:ind w:left="709"/>
        <w:rPr>
          <w:szCs w:val="24"/>
        </w:rPr>
      </w:pPr>
      <w:r>
        <w:rPr>
          <w:szCs w:val="24"/>
        </w:rPr>
        <w:t>до 20 числа месяца, следующего за расчетным периодом – 40 % от месячной суммы платежа;</w:t>
      </w:r>
    </w:p>
    <w:p w:rsidR="00561B90" w:rsidRDefault="00561B90" w:rsidP="00561B90">
      <w:pPr>
        <w:numPr>
          <w:ilvl w:val="0"/>
          <w:numId w:val="8"/>
        </w:numPr>
        <w:tabs>
          <w:tab w:val="clear" w:pos="1826"/>
          <w:tab w:val="num" w:pos="709"/>
        </w:tabs>
        <w:snapToGrid w:val="0"/>
        <w:ind w:left="709"/>
        <w:jc w:val="both"/>
        <w:rPr>
          <w:sz w:val="24"/>
          <w:szCs w:val="24"/>
        </w:rPr>
      </w:pPr>
      <w:r>
        <w:rPr>
          <w:sz w:val="24"/>
          <w:szCs w:val="24"/>
        </w:rPr>
        <w:t>до последнего числа месяца, следующего за расчетным периодом – 40 % от месячной суммы платежа.</w:t>
      </w:r>
    </w:p>
    <w:p w:rsidR="00561B90" w:rsidRDefault="00561B90" w:rsidP="00561B90">
      <w:pPr>
        <w:pStyle w:val="a7"/>
        <w:tabs>
          <w:tab w:val="left" w:pos="284"/>
          <w:tab w:val="num" w:pos="1134"/>
        </w:tabs>
        <w:ind w:left="284" w:firstLine="283"/>
        <w:rPr>
          <w:sz w:val="23"/>
          <w:szCs w:val="23"/>
        </w:rPr>
      </w:pPr>
      <w:r>
        <w:rPr>
          <w:sz w:val="23"/>
          <w:szCs w:val="23"/>
        </w:rPr>
        <w:t xml:space="preserve">4.5. </w:t>
      </w:r>
      <w:proofErr w:type="gramStart"/>
      <w:r>
        <w:rPr>
          <w:sz w:val="23"/>
          <w:szCs w:val="23"/>
        </w:rPr>
        <w:t xml:space="preserve">При нарушении сроков оплаты, установленных пунктом 4.4. настоящего договора, </w:t>
      </w:r>
      <w:r>
        <w:rPr>
          <w:sz w:val="23"/>
          <w:szCs w:val="23"/>
        </w:rPr>
        <w:lastRenderedPageBreak/>
        <w:t xml:space="preserve">Абонент уплачивает </w:t>
      </w:r>
      <w:proofErr w:type="spellStart"/>
      <w:r>
        <w:rPr>
          <w:sz w:val="23"/>
          <w:szCs w:val="23"/>
        </w:rPr>
        <w:t>Энергоснабжающей</w:t>
      </w:r>
      <w:proofErr w:type="spellEnd"/>
      <w:r>
        <w:rPr>
          <w:sz w:val="23"/>
          <w:szCs w:val="23"/>
        </w:rPr>
        <w:t xml:space="preserve"> организации пени в размере одной трехсотой ставки рефинансирования Центрального банка Российской Федерации, действующей на момент оплаты, от невыплаченных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 что не освобождает Абонента от оплаты потребляемой </w:t>
      </w:r>
      <w:proofErr w:type="spellStart"/>
      <w:r>
        <w:rPr>
          <w:sz w:val="23"/>
          <w:szCs w:val="23"/>
        </w:rPr>
        <w:t>теплоэнергии</w:t>
      </w:r>
      <w:proofErr w:type="spellEnd"/>
      <w:r>
        <w:rPr>
          <w:sz w:val="23"/>
          <w:szCs w:val="23"/>
        </w:rPr>
        <w:t>.</w:t>
      </w:r>
      <w:proofErr w:type="gramEnd"/>
    </w:p>
    <w:p w:rsidR="00561B90" w:rsidRDefault="00561B90" w:rsidP="00561B90">
      <w:pPr>
        <w:numPr>
          <w:ilvl w:val="1"/>
          <w:numId w:val="9"/>
        </w:numPr>
        <w:tabs>
          <w:tab w:val="left" w:pos="851"/>
          <w:tab w:val="left" w:pos="1134"/>
        </w:tabs>
        <w:snapToGrid w:val="0"/>
        <w:ind w:left="284" w:firstLine="283"/>
        <w:jc w:val="both"/>
        <w:rPr>
          <w:sz w:val="24"/>
          <w:szCs w:val="24"/>
        </w:rPr>
      </w:pPr>
      <w:r>
        <w:rPr>
          <w:sz w:val="24"/>
          <w:szCs w:val="24"/>
        </w:rPr>
        <w:t xml:space="preserve">Абонент не вправе без письменного согласия </w:t>
      </w:r>
      <w:proofErr w:type="spellStart"/>
      <w:r>
        <w:rPr>
          <w:sz w:val="24"/>
          <w:szCs w:val="24"/>
        </w:rPr>
        <w:t>Энергоснабжающей</w:t>
      </w:r>
      <w:proofErr w:type="spellEnd"/>
      <w:r>
        <w:rPr>
          <w:sz w:val="24"/>
          <w:szCs w:val="24"/>
        </w:rPr>
        <w:t xml:space="preserve"> организации уступать третьему лицу право требования долга за поставленную тепловую энергию по настоящему договору, а также рассчитываться иными способами </w:t>
      </w:r>
      <w:proofErr w:type="spellStart"/>
      <w:r>
        <w:rPr>
          <w:sz w:val="24"/>
          <w:szCs w:val="24"/>
        </w:rPr>
        <w:t>неденежных</w:t>
      </w:r>
      <w:proofErr w:type="spellEnd"/>
      <w:r>
        <w:rPr>
          <w:sz w:val="24"/>
          <w:szCs w:val="24"/>
        </w:rPr>
        <w:t xml:space="preserve"> форм расчётов (зачёт, векселя).</w:t>
      </w:r>
    </w:p>
    <w:p w:rsidR="00561B90" w:rsidRPr="003B77FA" w:rsidRDefault="00561B90" w:rsidP="00561B90">
      <w:pPr>
        <w:ind w:left="349"/>
        <w:jc w:val="both"/>
        <w:rPr>
          <w:sz w:val="23"/>
          <w:szCs w:val="23"/>
        </w:rPr>
      </w:pPr>
    </w:p>
    <w:p w:rsidR="00561B90" w:rsidRDefault="00561B90" w:rsidP="00561B90">
      <w:pPr>
        <w:pStyle w:val="a7"/>
        <w:numPr>
          <w:ilvl w:val="0"/>
          <w:numId w:val="5"/>
        </w:numPr>
        <w:jc w:val="center"/>
        <w:rPr>
          <w:b/>
          <w:bCs/>
          <w:sz w:val="23"/>
          <w:szCs w:val="23"/>
        </w:rPr>
      </w:pPr>
      <w:r w:rsidRPr="003B77FA">
        <w:rPr>
          <w:b/>
          <w:bCs/>
          <w:sz w:val="23"/>
          <w:szCs w:val="23"/>
        </w:rPr>
        <w:t>Особые условия</w:t>
      </w:r>
    </w:p>
    <w:p w:rsidR="00561B90" w:rsidRPr="003B77FA" w:rsidRDefault="00561B90" w:rsidP="00561B90">
      <w:pPr>
        <w:pStyle w:val="a7"/>
        <w:ind w:firstLine="0"/>
        <w:jc w:val="center"/>
        <w:rPr>
          <w:b/>
          <w:bCs/>
          <w:sz w:val="23"/>
          <w:szCs w:val="23"/>
        </w:rPr>
      </w:pP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 xml:space="preserve">Для взаимодействия и обмена информацией в целях обеспечения надежного, бесперебойного теплоснабжения МКД, оперативного контроля, принятия мер по предупреждению, локализации и ликвидации аварийных ситуаций на системах теплоснабжения </w:t>
      </w:r>
      <w:proofErr w:type="gramStart"/>
      <w:r w:rsidRPr="003B77FA">
        <w:rPr>
          <w:sz w:val="23"/>
          <w:szCs w:val="23"/>
        </w:rPr>
        <w:t>круглосуточное</w:t>
      </w:r>
      <w:proofErr w:type="gramEnd"/>
      <w:r w:rsidRPr="003B77FA">
        <w:rPr>
          <w:sz w:val="23"/>
          <w:szCs w:val="23"/>
        </w:rPr>
        <w:t xml:space="preserve"> диспетчерское управление со стороны </w:t>
      </w:r>
      <w:r w:rsidRPr="003B77FA">
        <w:rPr>
          <w:bCs/>
          <w:sz w:val="23"/>
          <w:szCs w:val="23"/>
        </w:rPr>
        <w:t>ЭСО</w:t>
      </w:r>
      <w:r w:rsidRPr="003B77FA">
        <w:rPr>
          <w:sz w:val="23"/>
          <w:szCs w:val="23"/>
        </w:rPr>
        <w:t xml:space="preserve"> осуществляет Диспетчерский отдел Департамента оперативного управления и перспективного развития. Контактный телефон: 903-543.</w:t>
      </w:r>
    </w:p>
    <w:p w:rsidR="00561B90" w:rsidRPr="003B77FA" w:rsidRDefault="00561B90" w:rsidP="00561B90">
      <w:pPr>
        <w:pStyle w:val="a7"/>
        <w:tabs>
          <w:tab w:val="left" w:pos="993"/>
        </w:tabs>
        <w:ind w:left="426" w:firstLine="0"/>
        <w:rPr>
          <w:sz w:val="23"/>
          <w:szCs w:val="23"/>
        </w:rPr>
      </w:pPr>
    </w:p>
    <w:p w:rsidR="00561B90" w:rsidRDefault="00561B90" w:rsidP="00561B90">
      <w:pPr>
        <w:pStyle w:val="a7"/>
        <w:numPr>
          <w:ilvl w:val="0"/>
          <w:numId w:val="5"/>
        </w:numPr>
        <w:jc w:val="center"/>
        <w:rPr>
          <w:b/>
          <w:bCs/>
          <w:sz w:val="23"/>
          <w:szCs w:val="23"/>
        </w:rPr>
      </w:pPr>
      <w:r w:rsidRPr="003B77FA">
        <w:rPr>
          <w:b/>
          <w:bCs/>
          <w:sz w:val="23"/>
          <w:szCs w:val="23"/>
        </w:rPr>
        <w:t>Ответственность сторон</w:t>
      </w:r>
    </w:p>
    <w:p w:rsidR="00561B90" w:rsidRPr="003B77FA" w:rsidRDefault="00561B90" w:rsidP="00561B90">
      <w:pPr>
        <w:pStyle w:val="a7"/>
        <w:ind w:firstLine="0"/>
        <w:jc w:val="center"/>
        <w:rPr>
          <w:b/>
          <w:bCs/>
          <w:sz w:val="23"/>
          <w:szCs w:val="23"/>
        </w:rPr>
      </w:pP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ЭСО несёт ответственность в соответствии с действующим законодательством и условиями настоящего договора за нарушение бесперебойного и качественного теплоснабжения МКД.</w:t>
      </w: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 xml:space="preserve">ЭСО возмещает Абоненту в случае несогласованных перерывов теплоснабжения по её вине причинённый этим реальный ущерб при условии составления двухстороннего акта, оформленного не позднее месяца с начала </w:t>
      </w:r>
      <w:proofErr w:type="spellStart"/>
      <w:r w:rsidRPr="003B77FA">
        <w:rPr>
          <w:sz w:val="23"/>
          <w:szCs w:val="23"/>
        </w:rPr>
        <w:t>недоотпуска</w:t>
      </w:r>
      <w:proofErr w:type="spellEnd"/>
      <w:r w:rsidRPr="003B77FA">
        <w:rPr>
          <w:sz w:val="23"/>
          <w:szCs w:val="23"/>
        </w:rPr>
        <w:t>.</w:t>
      </w: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В случае введения ограничения или прекращения подачи тепловой энергии МКД за неуплату или по иным основаниям, предусмотренным договором, действующим законодательством РФ, ЭСО не несёт ответственности за последствия, вызванные таким ограничением или отключением.</w:t>
      </w: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Стороны не несут ответственности в том случае, если надлежащее исполнение обязательств оказалось невозможным вследствие обстоятельств непреодолимой силы (форс-мажор). К обстоятельствам непреодолимой силы стороны отнесли природные явления стихийного характера (землетрясение, наводнение, иные природные условия, исключающие нормальную жизнедеятельность человека), некоторые явления общественной жизни (военные действия, эпидемии, национальные и отраслевые забастовки, организованные в установленном законом порядке) и другие обстоятельства, которые могут быть определены как непреодолимая сила, препятствующая надлежащему исполнению обязательств. Сторона, для которой создалась невозможность исполнения обязатель</w:t>
      </w:r>
      <w:proofErr w:type="gramStart"/>
      <w:r w:rsidRPr="003B77FA">
        <w:rPr>
          <w:sz w:val="23"/>
          <w:szCs w:val="23"/>
        </w:rPr>
        <w:t>ств всл</w:t>
      </w:r>
      <w:proofErr w:type="gramEnd"/>
      <w:r w:rsidRPr="003B77FA">
        <w:rPr>
          <w:sz w:val="23"/>
          <w:szCs w:val="23"/>
        </w:rPr>
        <w:t>едствие непреодолимой силы, обязана в течение 10 дней с момента их наступления известить другую сторону об указанных обстоятельствах в письменной форме.</w:t>
      </w:r>
    </w:p>
    <w:p w:rsidR="00561B90" w:rsidRPr="003B77FA" w:rsidRDefault="00561B90" w:rsidP="00561B90">
      <w:pPr>
        <w:pStyle w:val="a7"/>
        <w:numPr>
          <w:ilvl w:val="1"/>
          <w:numId w:val="5"/>
        </w:numPr>
        <w:tabs>
          <w:tab w:val="left" w:pos="993"/>
        </w:tabs>
        <w:ind w:left="284" w:firstLine="283"/>
        <w:rPr>
          <w:sz w:val="23"/>
          <w:szCs w:val="23"/>
        </w:rPr>
      </w:pPr>
      <w:r w:rsidRPr="003B77FA">
        <w:rPr>
          <w:sz w:val="23"/>
          <w:szCs w:val="23"/>
        </w:rPr>
        <w:t>Стороны пришли к соглашению, что по неисполненным обязательствам, возникшим на основании заключенного договора, Сторона, имеющая право получить по обязательству, вправе взыскать ее с другой Стороны в упрощенном порядке.</w:t>
      </w:r>
    </w:p>
    <w:p w:rsidR="00561B90" w:rsidRPr="003B77FA" w:rsidRDefault="00561B90" w:rsidP="00561B90">
      <w:pPr>
        <w:pStyle w:val="a7"/>
        <w:numPr>
          <w:ilvl w:val="1"/>
          <w:numId w:val="5"/>
        </w:numPr>
        <w:tabs>
          <w:tab w:val="left" w:pos="993"/>
          <w:tab w:val="left" w:pos="1134"/>
        </w:tabs>
        <w:ind w:left="284" w:firstLine="283"/>
        <w:rPr>
          <w:sz w:val="23"/>
          <w:szCs w:val="23"/>
        </w:rPr>
      </w:pPr>
      <w:r w:rsidRPr="003B77FA">
        <w:rPr>
          <w:sz w:val="23"/>
          <w:szCs w:val="23"/>
        </w:rPr>
        <w:t xml:space="preserve">В случаях самовольного, без разрешения ЭСО присоединения </w:t>
      </w:r>
      <w:proofErr w:type="spellStart"/>
      <w:r w:rsidRPr="003B77FA">
        <w:rPr>
          <w:sz w:val="23"/>
          <w:szCs w:val="23"/>
        </w:rPr>
        <w:t>теплопотребляющих</w:t>
      </w:r>
      <w:proofErr w:type="spellEnd"/>
      <w:r w:rsidRPr="003B77FA">
        <w:rPr>
          <w:sz w:val="23"/>
          <w:szCs w:val="23"/>
        </w:rPr>
        <w:t xml:space="preserve"> установок к тепловым сетям; несогласованного с ЭСО присоединения </w:t>
      </w:r>
      <w:proofErr w:type="spellStart"/>
      <w:r w:rsidRPr="003B77FA">
        <w:rPr>
          <w:sz w:val="23"/>
          <w:szCs w:val="23"/>
        </w:rPr>
        <w:t>субабонентов</w:t>
      </w:r>
      <w:proofErr w:type="spellEnd"/>
      <w:r w:rsidRPr="003B77FA">
        <w:rPr>
          <w:sz w:val="23"/>
          <w:szCs w:val="23"/>
        </w:rPr>
        <w:t>; утечки на сетях и объектах Абонента, Абонент обязан оплатить тепловую энергию (коммунальные ресурсы), потреблённой самовольно и (или) несогласованно присоединёнными объектами и (или) в результате утечки по утверждённым тарифам.</w:t>
      </w:r>
    </w:p>
    <w:p w:rsidR="00561B90" w:rsidRPr="003B77FA" w:rsidRDefault="00561B90" w:rsidP="00561B90">
      <w:pPr>
        <w:pStyle w:val="a7"/>
        <w:tabs>
          <w:tab w:val="left" w:pos="993"/>
        </w:tabs>
        <w:ind w:left="284"/>
        <w:rPr>
          <w:sz w:val="23"/>
          <w:szCs w:val="23"/>
        </w:rPr>
      </w:pPr>
      <w:r w:rsidRPr="003B77FA">
        <w:rPr>
          <w:sz w:val="23"/>
          <w:szCs w:val="23"/>
        </w:rPr>
        <w:t xml:space="preserve">Если самовольно и (или) несогласованно  присоединённые объекты были присоединены помимо приборов учёта энергии (коммунальных ресурсов), или при </w:t>
      </w:r>
      <w:r w:rsidRPr="003B77FA">
        <w:rPr>
          <w:sz w:val="23"/>
          <w:szCs w:val="23"/>
        </w:rPr>
        <w:lastRenderedPageBreak/>
        <w:t>отсутствии прибора учёта энергии (коммунальных ресурсов), количество потреблённой ими энергии (коммунальных ресурсов) определяется расчётным путём в порядке, установленном законодательством Российской Федерации.</w:t>
      </w:r>
    </w:p>
    <w:p w:rsidR="00561B90" w:rsidRPr="003B77FA" w:rsidRDefault="00561B90" w:rsidP="00561B90">
      <w:pPr>
        <w:pStyle w:val="a7"/>
        <w:tabs>
          <w:tab w:val="left" w:pos="993"/>
        </w:tabs>
        <w:ind w:left="284"/>
        <w:rPr>
          <w:sz w:val="23"/>
          <w:szCs w:val="23"/>
        </w:rPr>
      </w:pPr>
      <w:r w:rsidRPr="003B77FA">
        <w:rPr>
          <w:sz w:val="23"/>
          <w:szCs w:val="23"/>
        </w:rPr>
        <w:t xml:space="preserve">В случае самовольного </w:t>
      </w:r>
      <w:proofErr w:type="spellStart"/>
      <w:r w:rsidRPr="003B77FA">
        <w:rPr>
          <w:sz w:val="23"/>
          <w:szCs w:val="23"/>
        </w:rPr>
        <w:t>водоразбора</w:t>
      </w:r>
      <w:proofErr w:type="spellEnd"/>
      <w:r w:rsidRPr="003B77FA">
        <w:rPr>
          <w:sz w:val="23"/>
          <w:szCs w:val="23"/>
        </w:rPr>
        <w:t xml:space="preserve"> сетевой воды (теплоносителя), а также утечки сверх норматива, установленного п.3.3., Абонент обязан компенсировать объём потерь сетевой воды (теплоносителя) ЭСО. Стоимость объёма потерь определяется исходя из затрат ЭСО на приобретение, подготовку и транспортировку соответствующего объёма химически очищенной воды.</w:t>
      </w:r>
    </w:p>
    <w:p w:rsidR="00561B90" w:rsidRPr="003B77FA" w:rsidRDefault="00561B90" w:rsidP="00561B90">
      <w:pPr>
        <w:pStyle w:val="a7"/>
        <w:tabs>
          <w:tab w:val="left" w:pos="993"/>
        </w:tabs>
        <w:ind w:left="284"/>
        <w:rPr>
          <w:sz w:val="23"/>
          <w:szCs w:val="23"/>
        </w:rPr>
      </w:pPr>
      <w:r w:rsidRPr="003B77FA">
        <w:rPr>
          <w:sz w:val="23"/>
          <w:szCs w:val="23"/>
        </w:rPr>
        <w:t xml:space="preserve">Количество тепловой энергии и сетевой воды, израсходованных (полученных) с нарушением  условий настоящего договора, в том числе и в результате утечки, указываются в двустороннем акте обследования, подписанном ЭСО и Абонентом. В случае необоснованного уклонения или отказа Абонента от подписания акта, ЭСО вправе составить акт обследования в одностороннем порядке. </w:t>
      </w:r>
    </w:p>
    <w:p w:rsidR="00561B90" w:rsidRPr="003B77FA" w:rsidRDefault="00561B90" w:rsidP="00561B90">
      <w:pPr>
        <w:pStyle w:val="a7"/>
        <w:rPr>
          <w:sz w:val="23"/>
          <w:szCs w:val="23"/>
        </w:rPr>
      </w:pPr>
    </w:p>
    <w:p w:rsidR="00561B90" w:rsidRDefault="00561B90" w:rsidP="00561B90">
      <w:pPr>
        <w:pStyle w:val="a7"/>
        <w:numPr>
          <w:ilvl w:val="0"/>
          <w:numId w:val="5"/>
        </w:numPr>
        <w:jc w:val="center"/>
        <w:rPr>
          <w:b/>
          <w:bCs/>
          <w:sz w:val="23"/>
          <w:szCs w:val="23"/>
        </w:rPr>
      </w:pPr>
      <w:r w:rsidRPr="003B77FA">
        <w:rPr>
          <w:b/>
          <w:bCs/>
          <w:sz w:val="23"/>
          <w:szCs w:val="23"/>
        </w:rPr>
        <w:t>Прочие условия</w:t>
      </w:r>
    </w:p>
    <w:p w:rsidR="00561B90" w:rsidRPr="003B77FA" w:rsidRDefault="00561B90" w:rsidP="00561B90">
      <w:pPr>
        <w:pStyle w:val="a7"/>
        <w:ind w:firstLine="0"/>
        <w:jc w:val="center"/>
        <w:rPr>
          <w:b/>
          <w:bCs/>
          <w:sz w:val="23"/>
          <w:szCs w:val="23"/>
        </w:rPr>
      </w:pPr>
    </w:p>
    <w:p w:rsidR="00561B90" w:rsidRPr="003B77FA" w:rsidRDefault="00561B90" w:rsidP="00561B90">
      <w:pPr>
        <w:pStyle w:val="a7"/>
        <w:numPr>
          <w:ilvl w:val="1"/>
          <w:numId w:val="5"/>
        </w:numPr>
        <w:tabs>
          <w:tab w:val="left" w:pos="142"/>
          <w:tab w:val="left" w:pos="993"/>
        </w:tabs>
        <w:ind w:left="284" w:firstLine="283"/>
        <w:rPr>
          <w:sz w:val="23"/>
          <w:szCs w:val="23"/>
        </w:rPr>
      </w:pPr>
      <w:r w:rsidRPr="003B77FA">
        <w:rPr>
          <w:sz w:val="23"/>
          <w:szCs w:val="23"/>
        </w:rPr>
        <w:t>Стороны обязуются в пятидневный срок письменно извещать друг друга об изменении своих банковских реквизитов, наименования, ведомственной принадлежности, юридического адреса и фактического местонахождения.</w:t>
      </w:r>
    </w:p>
    <w:p w:rsidR="00561B90" w:rsidRPr="003B77FA" w:rsidRDefault="00561B90" w:rsidP="00561B90">
      <w:pPr>
        <w:pStyle w:val="a7"/>
        <w:numPr>
          <w:ilvl w:val="1"/>
          <w:numId w:val="5"/>
        </w:numPr>
        <w:tabs>
          <w:tab w:val="left" w:pos="142"/>
          <w:tab w:val="left" w:pos="993"/>
        </w:tabs>
        <w:ind w:left="284" w:firstLine="283"/>
        <w:rPr>
          <w:sz w:val="23"/>
          <w:szCs w:val="23"/>
        </w:rPr>
      </w:pPr>
      <w:r w:rsidRPr="003B77FA">
        <w:rPr>
          <w:sz w:val="23"/>
          <w:szCs w:val="23"/>
        </w:rPr>
        <w:t>Настоящий договор составлен в 2-х экземплярах, из которых 1 экземпляр находятся в ЭСО, 1 экземпляр – у Абонента.</w:t>
      </w:r>
    </w:p>
    <w:p w:rsidR="00561B90" w:rsidRPr="003B77FA" w:rsidRDefault="00561B90" w:rsidP="00561B90">
      <w:pPr>
        <w:pStyle w:val="a7"/>
        <w:numPr>
          <w:ilvl w:val="1"/>
          <w:numId w:val="5"/>
        </w:numPr>
        <w:tabs>
          <w:tab w:val="left" w:pos="142"/>
          <w:tab w:val="left" w:pos="993"/>
        </w:tabs>
        <w:ind w:left="284" w:firstLine="283"/>
        <w:rPr>
          <w:sz w:val="23"/>
          <w:szCs w:val="23"/>
        </w:rPr>
      </w:pPr>
      <w:r w:rsidRPr="003B77FA">
        <w:rPr>
          <w:sz w:val="23"/>
          <w:szCs w:val="23"/>
        </w:rPr>
        <w:t>Все Приложения, протоколы разногласий, изменения и дополнения  к настоящему договору являются неотъемлемой частью договора.</w:t>
      </w:r>
    </w:p>
    <w:p w:rsidR="00561B90" w:rsidRPr="003B77FA" w:rsidRDefault="00561B90" w:rsidP="00561B90">
      <w:pPr>
        <w:pStyle w:val="a7"/>
        <w:numPr>
          <w:ilvl w:val="1"/>
          <w:numId w:val="5"/>
        </w:numPr>
        <w:tabs>
          <w:tab w:val="left" w:pos="142"/>
          <w:tab w:val="left" w:pos="993"/>
        </w:tabs>
        <w:ind w:left="284" w:firstLine="283"/>
        <w:rPr>
          <w:sz w:val="23"/>
          <w:szCs w:val="23"/>
        </w:rPr>
      </w:pPr>
      <w:r w:rsidRPr="003B77FA">
        <w:rPr>
          <w:sz w:val="23"/>
          <w:szCs w:val="23"/>
        </w:rPr>
        <w:t xml:space="preserve">Во время действия настоящего договора возможно внесение изменений и дополнений только по письменному соглашению сторон. </w:t>
      </w:r>
    </w:p>
    <w:p w:rsidR="00561B90" w:rsidRPr="003B77FA" w:rsidRDefault="00561B90" w:rsidP="00561B90">
      <w:pPr>
        <w:pStyle w:val="a7"/>
        <w:rPr>
          <w:sz w:val="23"/>
          <w:szCs w:val="23"/>
        </w:rPr>
      </w:pPr>
    </w:p>
    <w:p w:rsidR="00561B90" w:rsidRPr="003B77FA" w:rsidRDefault="00561B90" w:rsidP="00561B90">
      <w:pPr>
        <w:keepLines/>
        <w:spacing w:after="120"/>
        <w:jc w:val="center"/>
        <w:rPr>
          <w:sz w:val="23"/>
          <w:szCs w:val="23"/>
        </w:rPr>
      </w:pPr>
      <w:r w:rsidRPr="003B77FA">
        <w:rPr>
          <w:b/>
          <w:bCs/>
          <w:sz w:val="23"/>
          <w:szCs w:val="23"/>
        </w:rPr>
        <w:t>8. Порядок разрешения споров</w:t>
      </w:r>
      <w:r w:rsidRPr="003B77FA">
        <w:rPr>
          <w:sz w:val="23"/>
          <w:szCs w:val="23"/>
        </w:rPr>
        <w:t xml:space="preserve">                                                                </w:t>
      </w:r>
    </w:p>
    <w:p w:rsidR="00561B90" w:rsidRPr="003B77FA" w:rsidRDefault="00561B90" w:rsidP="00561B90">
      <w:pPr>
        <w:tabs>
          <w:tab w:val="left" w:pos="993"/>
        </w:tabs>
        <w:ind w:left="284" w:firstLine="283"/>
        <w:jc w:val="both"/>
        <w:rPr>
          <w:sz w:val="23"/>
          <w:szCs w:val="23"/>
        </w:rPr>
      </w:pPr>
      <w:r w:rsidRPr="003B77FA">
        <w:rPr>
          <w:sz w:val="23"/>
          <w:szCs w:val="23"/>
        </w:rPr>
        <w:t>8.1. Все споры в связи с Договором Стороны разрешают с соблюдением обязательного досудебного претензионного порядка урегулирования споров.</w:t>
      </w:r>
    </w:p>
    <w:p w:rsidR="00561B90" w:rsidRPr="003B77FA" w:rsidRDefault="00561B90" w:rsidP="00561B90">
      <w:pPr>
        <w:ind w:left="284" w:firstLine="283"/>
        <w:jc w:val="both"/>
        <w:rPr>
          <w:sz w:val="23"/>
          <w:szCs w:val="23"/>
        </w:rPr>
      </w:pPr>
      <w:r w:rsidRPr="003B77FA">
        <w:rPr>
          <w:sz w:val="23"/>
          <w:szCs w:val="23"/>
        </w:rPr>
        <w:t xml:space="preserve">8.2. Сторона, имеющая к другой Стороне требование в связи с Договором, в том числе в связи с его заключением, исполнением, нарушением,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561B90" w:rsidRPr="003B77FA" w:rsidRDefault="00561B90" w:rsidP="00561B90">
      <w:pPr>
        <w:ind w:left="284" w:firstLine="283"/>
        <w:jc w:val="both"/>
        <w:rPr>
          <w:sz w:val="23"/>
          <w:szCs w:val="23"/>
        </w:rPr>
      </w:pPr>
      <w:r w:rsidRPr="003B77FA">
        <w:rPr>
          <w:sz w:val="23"/>
          <w:szCs w:val="23"/>
        </w:rPr>
        <w:t>8.3. Сторона обязана рассмотреть полученную претензию и о результатах ее рассмотрения уведомить в письменной форме другую Сторону в течение 10 дней со дня получения претензии со всеми необходимыми приложениями.</w:t>
      </w:r>
    </w:p>
    <w:p w:rsidR="00561B90" w:rsidRPr="003B77FA" w:rsidRDefault="00561B90" w:rsidP="00561B90">
      <w:pPr>
        <w:ind w:left="284" w:firstLine="283"/>
        <w:jc w:val="both"/>
        <w:rPr>
          <w:sz w:val="23"/>
          <w:szCs w:val="23"/>
        </w:rPr>
      </w:pPr>
      <w:r w:rsidRPr="003B77FA">
        <w:rPr>
          <w:sz w:val="23"/>
          <w:szCs w:val="23"/>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561B90" w:rsidRPr="003B77FA" w:rsidRDefault="00561B90" w:rsidP="00561B90">
      <w:pPr>
        <w:ind w:firstLine="567"/>
        <w:jc w:val="both"/>
        <w:rPr>
          <w:sz w:val="23"/>
          <w:szCs w:val="23"/>
        </w:rPr>
      </w:pPr>
      <w:r w:rsidRPr="003B77FA">
        <w:rPr>
          <w:sz w:val="23"/>
          <w:szCs w:val="23"/>
        </w:rPr>
        <w:t xml:space="preserve">8.4.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дней со дня получения другой Стороной претензии со всеми необходимыми приложениями.  </w:t>
      </w:r>
    </w:p>
    <w:p w:rsidR="00561B90" w:rsidRPr="003B77FA" w:rsidRDefault="00561B90" w:rsidP="00561B90">
      <w:pPr>
        <w:ind w:firstLine="567"/>
        <w:jc w:val="both"/>
        <w:rPr>
          <w:sz w:val="23"/>
          <w:szCs w:val="23"/>
        </w:rPr>
      </w:pPr>
      <w:r w:rsidRPr="003B77FA">
        <w:rPr>
          <w:sz w:val="23"/>
          <w:szCs w:val="23"/>
        </w:rPr>
        <w:t>8.5. Все споры между Сторонами в связи с Договором, в том числе в связи с его заключением, исполнением, нарушением, его недействительностью, подлежат разрешению Арбитражным судом Удмуртской Республики.</w:t>
      </w:r>
    </w:p>
    <w:p w:rsidR="00561B90" w:rsidRDefault="00561B90" w:rsidP="00561B90">
      <w:pPr>
        <w:pStyle w:val="a7"/>
        <w:numPr>
          <w:ilvl w:val="0"/>
          <w:numId w:val="3"/>
        </w:numPr>
        <w:jc w:val="center"/>
        <w:rPr>
          <w:b/>
          <w:bCs/>
          <w:sz w:val="23"/>
          <w:szCs w:val="23"/>
        </w:rPr>
      </w:pPr>
      <w:r w:rsidRPr="003B77FA">
        <w:rPr>
          <w:b/>
          <w:bCs/>
          <w:sz w:val="23"/>
          <w:szCs w:val="23"/>
        </w:rPr>
        <w:t>Срок действия договора</w:t>
      </w:r>
    </w:p>
    <w:p w:rsidR="00561B90" w:rsidRPr="003B77FA" w:rsidRDefault="00561B90" w:rsidP="00561B90">
      <w:pPr>
        <w:pStyle w:val="a7"/>
        <w:ind w:left="360" w:firstLine="0"/>
        <w:jc w:val="center"/>
        <w:rPr>
          <w:b/>
          <w:bCs/>
          <w:sz w:val="23"/>
          <w:szCs w:val="23"/>
        </w:rPr>
      </w:pPr>
    </w:p>
    <w:p w:rsidR="00561B90" w:rsidRPr="003B77FA" w:rsidRDefault="00561B90" w:rsidP="00561B90">
      <w:pPr>
        <w:pStyle w:val="a7"/>
        <w:ind w:left="709" w:firstLine="0"/>
        <w:rPr>
          <w:sz w:val="23"/>
          <w:szCs w:val="23"/>
        </w:rPr>
      </w:pPr>
      <w:r w:rsidRPr="003B77FA">
        <w:rPr>
          <w:sz w:val="23"/>
          <w:szCs w:val="23"/>
        </w:rPr>
        <w:t xml:space="preserve">9.1.Настоящий договор действует с 01.01.2010г. </w:t>
      </w:r>
      <w:r>
        <w:rPr>
          <w:sz w:val="23"/>
          <w:szCs w:val="23"/>
        </w:rPr>
        <w:t>п</w:t>
      </w:r>
      <w:r w:rsidRPr="003B77FA">
        <w:rPr>
          <w:sz w:val="23"/>
          <w:szCs w:val="23"/>
        </w:rPr>
        <w:t>о 31</w:t>
      </w:r>
      <w:r>
        <w:rPr>
          <w:sz w:val="23"/>
          <w:szCs w:val="23"/>
        </w:rPr>
        <w:t>.12.</w:t>
      </w:r>
      <w:r w:rsidRPr="003B77FA">
        <w:rPr>
          <w:sz w:val="23"/>
          <w:szCs w:val="23"/>
        </w:rPr>
        <w:t>2010г.</w:t>
      </w:r>
    </w:p>
    <w:p w:rsidR="00561B90" w:rsidRPr="003B77FA" w:rsidRDefault="00561B90" w:rsidP="00561B90">
      <w:pPr>
        <w:ind w:firstLine="709"/>
        <w:jc w:val="both"/>
        <w:rPr>
          <w:snapToGrid/>
          <w:sz w:val="23"/>
          <w:szCs w:val="23"/>
        </w:rPr>
      </w:pPr>
      <w:r w:rsidRPr="003B77FA">
        <w:rPr>
          <w:sz w:val="23"/>
          <w:szCs w:val="23"/>
        </w:rPr>
        <w:t>9.2.</w:t>
      </w:r>
      <w:bookmarkStart w:id="2" w:name="sub_5402"/>
      <w:r w:rsidRPr="003B77FA">
        <w:rPr>
          <w:snapToGrid/>
          <w:sz w:val="23"/>
          <w:szCs w:val="23"/>
        </w:rPr>
        <w:t xml:space="preserve"> Договор считается продленным на тот же срок и на тех же условиях, если до окончания срока его действия ни одна из сторон не заявит о его прекращении или изменении либо о заключении нового договора.</w:t>
      </w:r>
    </w:p>
    <w:p w:rsidR="00561B90" w:rsidRDefault="00561B90" w:rsidP="00561B90">
      <w:pPr>
        <w:widowControl/>
        <w:autoSpaceDE w:val="0"/>
        <w:autoSpaceDN w:val="0"/>
        <w:adjustRightInd w:val="0"/>
        <w:jc w:val="both"/>
        <w:rPr>
          <w:snapToGrid/>
          <w:sz w:val="23"/>
          <w:szCs w:val="23"/>
        </w:rPr>
      </w:pPr>
      <w:bookmarkStart w:id="3" w:name="sub_54003"/>
      <w:bookmarkEnd w:id="2"/>
      <w:r w:rsidRPr="003B77FA">
        <w:rPr>
          <w:snapToGrid/>
          <w:sz w:val="23"/>
          <w:szCs w:val="23"/>
        </w:rPr>
        <w:lastRenderedPageBreak/>
        <w:t>Если одной из сторон до окончания срока действия договора внесено предложение о заключении нового договора, то отношения сторон до заключения нового договора регулируются ранее заключенным договором.</w:t>
      </w:r>
    </w:p>
    <w:p w:rsidR="00561B90" w:rsidRPr="003B77FA" w:rsidRDefault="00561B90" w:rsidP="00561B90">
      <w:pPr>
        <w:widowControl/>
        <w:autoSpaceDE w:val="0"/>
        <w:autoSpaceDN w:val="0"/>
        <w:adjustRightInd w:val="0"/>
        <w:jc w:val="both"/>
        <w:rPr>
          <w:snapToGrid/>
          <w:sz w:val="23"/>
          <w:szCs w:val="23"/>
        </w:rPr>
      </w:pPr>
    </w:p>
    <w:bookmarkEnd w:id="3"/>
    <w:p w:rsidR="00561B90" w:rsidRPr="003B77FA" w:rsidRDefault="00561B90" w:rsidP="00561B90">
      <w:pPr>
        <w:pStyle w:val="a7"/>
        <w:numPr>
          <w:ilvl w:val="0"/>
          <w:numId w:val="3"/>
        </w:numPr>
        <w:jc w:val="center"/>
        <w:rPr>
          <w:b/>
          <w:bCs/>
          <w:sz w:val="23"/>
          <w:szCs w:val="23"/>
        </w:rPr>
      </w:pPr>
      <w:r w:rsidRPr="003B77FA">
        <w:rPr>
          <w:b/>
          <w:bCs/>
          <w:sz w:val="23"/>
          <w:szCs w:val="23"/>
        </w:rPr>
        <w:t>Приложения к договору:</w:t>
      </w:r>
    </w:p>
    <w:p w:rsidR="00561B90" w:rsidRPr="003B77FA" w:rsidRDefault="00561B90" w:rsidP="00561B90">
      <w:pPr>
        <w:pStyle w:val="a7"/>
        <w:ind w:left="284" w:right="-2" w:firstLine="0"/>
        <w:rPr>
          <w:sz w:val="23"/>
          <w:szCs w:val="23"/>
        </w:rPr>
      </w:pPr>
      <w:r w:rsidRPr="003B77FA">
        <w:rPr>
          <w:sz w:val="23"/>
          <w:szCs w:val="23"/>
        </w:rPr>
        <w:t>№1. Тарифы на тепловую энергию и химически очищенную воду.</w:t>
      </w:r>
    </w:p>
    <w:p w:rsidR="00561B90" w:rsidRPr="003B77FA" w:rsidRDefault="00561B90" w:rsidP="00561B90">
      <w:pPr>
        <w:pStyle w:val="a7"/>
        <w:ind w:left="284" w:right="-2" w:firstLine="0"/>
        <w:rPr>
          <w:sz w:val="23"/>
          <w:szCs w:val="23"/>
        </w:rPr>
      </w:pPr>
      <w:r w:rsidRPr="003B77FA">
        <w:rPr>
          <w:sz w:val="23"/>
          <w:szCs w:val="23"/>
        </w:rPr>
        <w:t>№2. График температур сетевой воды.</w:t>
      </w:r>
    </w:p>
    <w:p w:rsidR="00561B90" w:rsidRPr="003B77FA" w:rsidRDefault="00561B90" w:rsidP="00561B90">
      <w:pPr>
        <w:pStyle w:val="a7"/>
        <w:ind w:left="284" w:right="-2" w:firstLine="0"/>
        <w:rPr>
          <w:sz w:val="23"/>
          <w:szCs w:val="23"/>
        </w:rPr>
      </w:pPr>
      <w:r w:rsidRPr="003B77FA">
        <w:rPr>
          <w:sz w:val="23"/>
          <w:szCs w:val="23"/>
        </w:rPr>
        <w:t>№3. Методика расчета потерь тепловой энергии с утечкой теплоносителя.</w:t>
      </w:r>
    </w:p>
    <w:p w:rsidR="00561B90" w:rsidRPr="003B77FA" w:rsidRDefault="00561B90" w:rsidP="00561B90">
      <w:pPr>
        <w:pStyle w:val="a5"/>
        <w:ind w:left="284" w:right="-2"/>
        <w:rPr>
          <w:sz w:val="23"/>
          <w:szCs w:val="23"/>
        </w:rPr>
      </w:pPr>
      <w:r w:rsidRPr="003B77FA">
        <w:rPr>
          <w:sz w:val="23"/>
          <w:szCs w:val="23"/>
        </w:rPr>
        <w:t>№4. Максимальные тепловые нагрузки и расходы теплоносителей по объектам.</w:t>
      </w:r>
    </w:p>
    <w:p w:rsidR="00561B90" w:rsidRPr="003B77FA" w:rsidRDefault="00561B90" w:rsidP="00561B90">
      <w:pPr>
        <w:pStyle w:val="a5"/>
        <w:ind w:left="284" w:right="-2"/>
        <w:rPr>
          <w:sz w:val="23"/>
          <w:szCs w:val="23"/>
        </w:rPr>
      </w:pPr>
      <w:r w:rsidRPr="003B77FA">
        <w:rPr>
          <w:sz w:val="23"/>
          <w:szCs w:val="23"/>
        </w:rPr>
        <w:t>№5.Акт разграничения балансовой принадлежности и ответственности за техническое состояние и эксплуатацию тепловых сетей.</w:t>
      </w:r>
    </w:p>
    <w:p w:rsidR="00561B90" w:rsidRPr="003B77FA" w:rsidRDefault="00561B90" w:rsidP="00561B90">
      <w:pPr>
        <w:pStyle w:val="a5"/>
        <w:ind w:right="-2"/>
        <w:rPr>
          <w:sz w:val="23"/>
          <w:szCs w:val="23"/>
        </w:rPr>
      </w:pPr>
    </w:p>
    <w:p w:rsidR="00561B90" w:rsidRPr="003B77FA" w:rsidRDefault="00561B90" w:rsidP="00561B90">
      <w:pPr>
        <w:numPr>
          <w:ilvl w:val="0"/>
          <w:numId w:val="3"/>
        </w:numPr>
        <w:jc w:val="center"/>
        <w:rPr>
          <w:b/>
          <w:bCs/>
          <w:sz w:val="23"/>
          <w:szCs w:val="23"/>
        </w:rPr>
      </w:pPr>
      <w:r w:rsidRPr="003B77FA">
        <w:rPr>
          <w:b/>
          <w:bCs/>
          <w:sz w:val="23"/>
          <w:szCs w:val="23"/>
        </w:rPr>
        <w:t>Реквизиты сторон</w:t>
      </w:r>
    </w:p>
    <w:tbl>
      <w:tblPr>
        <w:tblpPr w:leftFromText="180" w:rightFromText="180" w:vertAnchor="text" w:tblpX="392" w:tblpY="1"/>
        <w:tblOverlap w:val="never"/>
        <w:tblW w:w="10206" w:type="dxa"/>
        <w:tblLayout w:type="fixed"/>
        <w:tblLook w:val="0000"/>
      </w:tblPr>
      <w:tblGrid>
        <w:gridCol w:w="4960"/>
        <w:gridCol w:w="5246"/>
      </w:tblGrid>
      <w:tr w:rsidR="00561B90" w:rsidRPr="003B77FA" w:rsidTr="00A20401">
        <w:trPr>
          <w:trHeight w:val="1258"/>
        </w:trPr>
        <w:tc>
          <w:tcPr>
            <w:tcW w:w="4960" w:type="dxa"/>
          </w:tcPr>
          <w:p w:rsidR="00561B90" w:rsidRPr="003B77FA" w:rsidRDefault="00561B90" w:rsidP="00A20401">
            <w:pPr>
              <w:pStyle w:val="a5"/>
              <w:tabs>
                <w:tab w:val="left" w:pos="956"/>
              </w:tabs>
              <w:ind w:firstLine="397"/>
              <w:jc w:val="left"/>
              <w:rPr>
                <w:bCs/>
                <w:sz w:val="21"/>
                <w:szCs w:val="21"/>
              </w:rPr>
            </w:pPr>
            <w:r w:rsidRPr="003B77FA">
              <w:rPr>
                <w:bCs/>
                <w:sz w:val="21"/>
                <w:szCs w:val="21"/>
              </w:rPr>
              <w:t>ЭСО</w:t>
            </w:r>
          </w:p>
          <w:p w:rsidR="00561B90" w:rsidRDefault="00561B90" w:rsidP="00A20401">
            <w:pPr>
              <w:ind w:left="318"/>
              <w:jc w:val="both"/>
              <w:rPr>
                <w:sz w:val="24"/>
                <w:szCs w:val="24"/>
              </w:rPr>
            </w:pPr>
            <w:r w:rsidRPr="00D348C6">
              <w:rPr>
                <w:sz w:val="24"/>
                <w:szCs w:val="24"/>
              </w:rPr>
              <w:t>Общество с Ограниченной Ответственностью "Удмуртские коммунальные системы"</w:t>
            </w:r>
          </w:p>
          <w:p w:rsidR="00561B90" w:rsidRDefault="00561B90" w:rsidP="00A20401">
            <w:pPr>
              <w:ind w:left="318"/>
              <w:jc w:val="both"/>
              <w:rPr>
                <w:sz w:val="24"/>
                <w:szCs w:val="24"/>
              </w:rPr>
            </w:pPr>
          </w:p>
          <w:p w:rsidR="00561B90" w:rsidRPr="003B77FA" w:rsidRDefault="00561B90" w:rsidP="00A20401">
            <w:pPr>
              <w:ind w:left="318"/>
              <w:jc w:val="both"/>
              <w:rPr>
                <w:sz w:val="17"/>
                <w:szCs w:val="17"/>
              </w:rPr>
            </w:pPr>
            <w:r w:rsidRPr="003B77FA">
              <w:rPr>
                <w:sz w:val="17"/>
                <w:szCs w:val="17"/>
              </w:rPr>
              <w:t>426039, Удмуртская Республика,</w:t>
            </w:r>
          </w:p>
          <w:p w:rsidR="00561B90" w:rsidRPr="003B77FA" w:rsidRDefault="00561B90" w:rsidP="00A20401">
            <w:pPr>
              <w:ind w:left="318"/>
              <w:jc w:val="both"/>
              <w:rPr>
                <w:sz w:val="17"/>
                <w:szCs w:val="17"/>
              </w:rPr>
            </w:pPr>
            <w:r w:rsidRPr="003B77FA">
              <w:rPr>
                <w:sz w:val="17"/>
                <w:szCs w:val="17"/>
              </w:rPr>
              <w:t xml:space="preserve">г. Ижевск, ул. </w:t>
            </w:r>
            <w:proofErr w:type="spellStart"/>
            <w:r w:rsidRPr="003B77FA">
              <w:rPr>
                <w:sz w:val="17"/>
                <w:szCs w:val="17"/>
              </w:rPr>
              <w:t>Буммашевская</w:t>
            </w:r>
            <w:proofErr w:type="spellEnd"/>
            <w:r w:rsidRPr="003B77FA">
              <w:rPr>
                <w:sz w:val="17"/>
                <w:szCs w:val="17"/>
              </w:rPr>
              <w:t>, д.11,</w:t>
            </w:r>
            <w:r w:rsidRPr="003B77FA">
              <w:rPr>
                <w:sz w:val="19"/>
                <w:szCs w:val="19"/>
              </w:rPr>
              <w:t xml:space="preserve"> </w:t>
            </w:r>
          </w:p>
          <w:p w:rsidR="00561B90" w:rsidRPr="003B77FA" w:rsidRDefault="00561B90" w:rsidP="00A20401">
            <w:pPr>
              <w:ind w:left="318"/>
              <w:jc w:val="both"/>
              <w:rPr>
                <w:sz w:val="17"/>
                <w:szCs w:val="17"/>
              </w:rPr>
            </w:pPr>
            <w:r w:rsidRPr="003B77FA">
              <w:rPr>
                <w:sz w:val="17"/>
                <w:szCs w:val="17"/>
              </w:rPr>
              <w:t>тел. (3412) 903-509, факс (3412) 903-555</w:t>
            </w:r>
          </w:p>
          <w:p w:rsidR="00561B90" w:rsidRPr="003B77FA" w:rsidRDefault="00561B90" w:rsidP="00A20401">
            <w:pPr>
              <w:ind w:left="318"/>
              <w:jc w:val="both"/>
              <w:rPr>
                <w:sz w:val="17"/>
                <w:szCs w:val="17"/>
              </w:rPr>
            </w:pPr>
            <w:r w:rsidRPr="003B77FA">
              <w:rPr>
                <w:sz w:val="17"/>
                <w:szCs w:val="17"/>
              </w:rPr>
              <w:t xml:space="preserve">ИНН 1833037470 КПП 183301001 </w:t>
            </w:r>
          </w:p>
          <w:p w:rsidR="00561B90" w:rsidRPr="003B77FA" w:rsidRDefault="00561B90" w:rsidP="00A20401">
            <w:pPr>
              <w:ind w:left="318"/>
              <w:jc w:val="both"/>
              <w:rPr>
                <w:sz w:val="17"/>
                <w:szCs w:val="17"/>
              </w:rPr>
            </w:pPr>
            <w:proofErr w:type="spellStart"/>
            <w:proofErr w:type="gramStart"/>
            <w:r w:rsidRPr="003B77FA">
              <w:rPr>
                <w:sz w:val="17"/>
                <w:szCs w:val="17"/>
              </w:rPr>
              <w:t>р</w:t>
            </w:r>
            <w:proofErr w:type="spellEnd"/>
            <w:proofErr w:type="gramEnd"/>
            <w:r w:rsidRPr="003B77FA">
              <w:rPr>
                <w:sz w:val="17"/>
                <w:szCs w:val="17"/>
              </w:rPr>
              <w:t>/</w:t>
            </w:r>
            <w:proofErr w:type="spellStart"/>
            <w:r w:rsidRPr="003B77FA">
              <w:rPr>
                <w:sz w:val="17"/>
                <w:szCs w:val="17"/>
              </w:rPr>
              <w:t>сч</w:t>
            </w:r>
            <w:proofErr w:type="spellEnd"/>
            <w:r w:rsidRPr="003B77FA">
              <w:rPr>
                <w:sz w:val="17"/>
                <w:szCs w:val="17"/>
              </w:rPr>
              <w:t>. 40702810901120004047</w:t>
            </w:r>
          </w:p>
          <w:p w:rsidR="00561B90" w:rsidRPr="003B77FA" w:rsidRDefault="00561B90" w:rsidP="00A20401">
            <w:pPr>
              <w:ind w:left="318"/>
              <w:jc w:val="both"/>
              <w:rPr>
                <w:sz w:val="17"/>
                <w:szCs w:val="17"/>
              </w:rPr>
            </w:pPr>
            <w:r w:rsidRPr="003B77FA">
              <w:rPr>
                <w:sz w:val="17"/>
                <w:szCs w:val="17"/>
              </w:rPr>
              <w:t xml:space="preserve">в филиале ОАО Банк ВТБ в </w:t>
            </w:r>
            <w:proofErr w:type="gramStart"/>
            <w:r w:rsidRPr="003B77FA">
              <w:rPr>
                <w:sz w:val="17"/>
                <w:szCs w:val="17"/>
              </w:rPr>
              <w:t>г</w:t>
            </w:r>
            <w:proofErr w:type="gramEnd"/>
            <w:r w:rsidRPr="003B77FA">
              <w:rPr>
                <w:sz w:val="17"/>
                <w:szCs w:val="17"/>
              </w:rPr>
              <w:t>. Ижевске</w:t>
            </w:r>
          </w:p>
          <w:p w:rsidR="00561B90" w:rsidRPr="003B77FA" w:rsidRDefault="00561B90" w:rsidP="00A20401">
            <w:pPr>
              <w:ind w:left="318"/>
              <w:jc w:val="both"/>
              <w:rPr>
                <w:sz w:val="19"/>
                <w:szCs w:val="19"/>
              </w:rPr>
            </w:pPr>
            <w:r w:rsidRPr="003B77FA">
              <w:rPr>
                <w:sz w:val="17"/>
                <w:szCs w:val="17"/>
              </w:rPr>
              <w:t>к/</w:t>
            </w:r>
            <w:proofErr w:type="spellStart"/>
            <w:r w:rsidRPr="003B77FA">
              <w:rPr>
                <w:sz w:val="17"/>
                <w:szCs w:val="17"/>
              </w:rPr>
              <w:t>сч</w:t>
            </w:r>
            <w:proofErr w:type="spellEnd"/>
            <w:r w:rsidRPr="003B77FA">
              <w:rPr>
                <w:sz w:val="17"/>
                <w:szCs w:val="17"/>
              </w:rPr>
              <w:t xml:space="preserve">. 30101810500000000718 БИК </w:t>
            </w:r>
            <w:r w:rsidRPr="003B77FA">
              <w:rPr>
                <w:sz w:val="19"/>
                <w:szCs w:val="19"/>
              </w:rPr>
              <w:t>049401718</w:t>
            </w:r>
          </w:p>
          <w:p w:rsidR="00561B90" w:rsidRPr="003B77FA" w:rsidRDefault="00561B90" w:rsidP="00A20401">
            <w:pPr>
              <w:ind w:left="318"/>
              <w:jc w:val="both"/>
              <w:rPr>
                <w:sz w:val="19"/>
                <w:szCs w:val="19"/>
              </w:rPr>
            </w:pPr>
            <w:r w:rsidRPr="003B77FA">
              <w:rPr>
                <w:sz w:val="19"/>
                <w:szCs w:val="19"/>
              </w:rPr>
              <w:t>ОГРН 1027739609391</w:t>
            </w:r>
          </w:p>
          <w:p w:rsidR="00561B90" w:rsidRPr="003B77FA" w:rsidRDefault="00561B90" w:rsidP="00A20401">
            <w:pPr>
              <w:pStyle w:val="a5"/>
              <w:tabs>
                <w:tab w:val="left" w:pos="956"/>
              </w:tabs>
              <w:ind w:left="318" w:firstLine="397"/>
              <w:jc w:val="left"/>
              <w:rPr>
                <w:sz w:val="21"/>
                <w:szCs w:val="21"/>
              </w:rPr>
            </w:pPr>
          </w:p>
          <w:p w:rsidR="00561B90" w:rsidRPr="003B77FA" w:rsidRDefault="00561B90" w:rsidP="00A20401">
            <w:pPr>
              <w:pStyle w:val="a5"/>
              <w:tabs>
                <w:tab w:val="left" w:pos="956"/>
              </w:tabs>
              <w:ind w:hanging="284"/>
              <w:jc w:val="left"/>
              <w:rPr>
                <w:b/>
                <w:sz w:val="21"/>
                <w:szCs w:val="21"/>
              </w:rPr>
            </w:pPr>
            <w:proofErr w:type="spellStart"/>
            <w:r w:rsidRPr="003B77FA">
              <w:rPr>
                <w:sz w:val="21"/>
                <w:szCs w:val="21"/>
              </w:rPr>
              <w:t>____________________________</w:t>
            </w:r>
            <w:r w:rsidRPr="003B77FA">
              <w:rPr>
                <w:bCs/>
                <w:sz w:val="21"/>
                <w:szCs w:val="21"/>
              </w:rPr>
              <w:t>А.В.Андрианов</w:t>
            </w:r>
            <w:proofErr w:type="spellEnd"/>
          </w:p>
        </w:tc>
        <w:tc>
          <w:tcPr>
            <w:tcW w:w="5246" w:type="dxa"/>
          </w:tcPr>
          <w:p w:rsidR="00561B90" w:rsidRPr="003B77FA" w:rsidRDefault="00561B90" w:rsidP="00A20401">
            <w:pPr>
              <w:pStyle w:val="a5"/>
              <w:ind w:firstLine="397"/>
              <w:jc w:val="left"/>
              <w:rPr>
                <w:bCs/>
                <w:sz w:val="21"/>
                <w:szCs w:val="21"/>
              </w:rPr>
            </w:pPr>
            <w:r w:rsidRPr="003B77FA">
              <w:rPr>
                <w:bCs/>
                <w:sz w:val="21"/>
                <w:szCs w:val="21"/>
              </w:rPr>
              <w:t>Абонент</w:t>
            </w:r>
          </w:p>
          <w:p w:rsidR="00561B90" w:rsidRPr="003B77FA" w:rsidRDefault="00561B90" w:rsidP="00A20401">
            <w:pPr>
              <w:ind w:firstLine="397"/>
              <w:rPr>
                <w:sz w:val="21"/>
                <w:szCs w:val="21"/>
              </w:rPr>
            </w:pPr>
            <w:r w:rsidRPr="003B77FA">
              <w:rPr>
                <w:bCs/>
                <w:sz w:val="21"/>
                <w:szCs w:val="21"/>
              </w:rPr>
              <w:t>__________________________________________</w:t>
            </w:r>
          </w:p>
          <w:p w:rsidR="00561B90" w:rsidRPr="003B77FA" w:rsidRDefault="00561B90" w:rsidP="00A20401">
            <w:pPr>
              <w:ind w:firstLine="397"/>
              <w:rPr>
                <w:sz w:val="21"/>
                <w:szCs w:val="21"/>
              </w:rPr>
            </w:pPr>
            <w:r w:rsidRPr="003B77FA">
              <w:rPr>
                <w:bCs/>
                <w:sz w:val="21"/>
                <w:szCs w:val="21"/>
              </w:rPr>
              <w:t>__________________________________________</w:t>
            </w:r>
          </w:p>
          <w:p w:rsidR="00561B90" w:rsidRPr="003B77FA" w:rsidRDefault="00561B90" w:rsidP="00A20401">
            <w:pPr>
              <w:ind w:firstLine="397"/>
              <w:rPr>
                <w:bCs/>
                <w:sz w:val="21"/>
                <w:szCs w:val="21"/>
              </w:rPr>
            </w:pPr>
            <w:r w:rsidRPr="003B77FA">
              <w:rPr>
                <w:bCs/>
                <w:sz w:val="21"/>
                <w:szCs w:val="21"/>
              </w:rPr>
              <w:t>__________________________________________</w:t>
            </w:r>
          </w:p>
          <w:p w:rsidR="00561B90" w:rsidRPr="003B77FA" w:rsidRDefault="00561B90" w:rsidP="00A20401">
            <w:pPr>
              <w:ind w:firstLine="397"/>
              <w:rPr>
                <w:bCs/>
                <w:sz w:val="21"/>
                <w:szCs w:val="21"/>
              </w:rPr>
            </w:pPr>
            <w:r w:rsidRPr="003B77FA">
              <w:rPr>
                <w:bCs/>
                <w:sz w:val="21"/>
                <w:szCs w:val="21"/>
              </w:rPr>
              <w:t>__________________________________________</w:t>
            </w:r>
          </w:p>
          <w:p w:rsidR="00561B90" w:rsidRPr="003B77FA" w:rsidRDefault="00561B90" w:rsidP="00A20401">
            <w:pPr>
              <w:pStyle w:val="a5"/>
              <w:tabs>
                <w:tab w:val="left" w:pos="956"/>
              </w:tabs>
              <w:ind w:firstLine="397"/>
              <w:jc w:val="left"/>
              <w:rPr>
                <w:bCs/>
                <w:sz w:val="21"/>
                <w:szCs w:val="21"/>
              </w:rPr>
            </w:pPr>
            <w:r w:rsidRPr="003B77FA">
              <w:rPr>
                <w:bCs/>
                <w:sz w:val="21"/>
                <w:szCs w:val="21"/>
              </w:rPr>
              <w:t>_________________________________________</w:t>
            </w: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p>
          <w:p w:rsidR="00561B90" w:rsidRPr="003B77FA" w:rsidRDefault="00561B90" w:rsidP="00A20401">
            <w:pPr>
              <w:pStyle w:val="a5"/>
              <w:ind w:firstLine="397"/>
              <w:jc w:val="left"/>
              <w:rPr>
                <w:bCs/>
                <w:sz w:val="21"/>
                <w:szCs w:val="21"/>
              </w:rPr>
            </w:pPr>
            <w:r w:rsidRPr="003B77FA">
              <w:rPr>
                <w:bCs/>
                <w:sz w:val="21"/>
                <w:szCs w:val="21"/>
              </w:rPr>
              <w:t>Представитель собственников МКД</w:t>
            </w:r>
          </w:p>
          <w:p w:rsidR="00561B90" w:rsidRPr="003B77FA" w:rsidRDefault="00561B90" w:rsidP="00A20401">
            <w:pPr>
              <w:ind w:firstLine="397"/>
              <w:rPr>
                <w:sz w:val="21"/>
                <w:szCs w:val="21"/>
              </w:rPr>
            </w:pPr>
            <w:r w:rsidRPr="003B77FA">
              <w:rPr>
                <w:bCs/>
                <w:sz w:val="21"/>
                <w:szCs w:val="21"/>
              </w:rPr>
              <w:t>__________________________________________</w:t>
            </w:r>
          </w:p>
          <w:p w:rsidR="00561B90" w:rsidRPr="003B77FA" w:rsidRDefault="00561B90" w:rsidP="00A20401">
            <w:pPr>
              <w:ind w:firstLine="397"/>
              <w:rPr>
                <w:sz w:val="21"/>
                <w:szCs w:val="21"/>
              </w:rPr>
            </w:pPr>
            <w:r w:rsidRPr="003B77FA">
              <w:rPr>
                <w:bCs/>
                <w:sz w:val="21"/>
                <w:szCs w:val="21"/>
              </w:rPr>
              <w:t>__________________________________________</w:t>
            </w:r>
          </w:p>
          <w:p w:rsidR="00561B90" w:rsidRPr="003B77FA" w:rsidRDefault="00561B90" w:rsidP="00A20401">
            <w:pPr>
              <w:pStyle w:val="a5"/>
              <w:tabs>
                <w:tab w:val="left" w:pos="956"/>
              </w:tabs>
              <w:ind w:firstLine="397"/>
              <w:jc w:val="left"/>
              <w:rPr>
                <w:b/>
                <w:sz w:val="21"/>
                <w:szCs w:val="21"/>
              </w:rPr>
            </w:pPr>
            <w:r w:rsidRPr="003B77FA">
              <w:rPr>
                <w:bCs/>
                <w:sz w:val="21"/>
                <w:szCs w:val="21"/>
              </w:rPr>
              <w:t>__________________________________________</w:t>
            </w:r>
          </w:p>
        </w:tc>
      </w:tr>
    </w:tbl>
    <w:tbl>
      <w:tblPr>
        <w:tblpPr w:leftFromText="180" w:rightFromText="180" w:vertAnchor="text" w:horzAnchor="margin" w:tblpY="341"/>
        <w:tblOverlap w:val="never"/>
        <w:tblW w:w="10206" w:type="dxa"/>
        <w:tblLayout w:type="fixed"/>
        <w:tblLook w:val="0000"/>
      </w:tblPr>
      <w:tblGrid>
        <w:gridCol w:w="4960"/>
        <w:gridCol w:w="5246"/>
      </w:tblGrid>
      <w:tr w:rsidR="00561B90" w:rsidRPr="003B77FA" w:rsidTr="00A20401">
        <w:trPr>
          <w:trHeight w:val="1258"/>
        </w:trPr>
        <w:tc>
          <w:tcPr>
            <w:tcW w:w="4960" w:type="dxa"/>
          </w:tcPr>
          <w:p w:rsidR="00561B90" w:rsidRPr="003B77FA" w:rsidRDefault="00561B90" w:rsidP="00A20401">
            <w:pPr>
              <w:pStyle w:val="a5"/>
              <w:tabs>
                <w:tab w:val="left" w:pos="956"/>
              </w:tabs>
              <w:ind w:hanging="284"/>
              <w:jc w:val="left"/>
              <w:rPr>
                <w:b/>
                <w:sz w:val="21"/>
                <w:szCs w:val="21"/>
              </w:rPr>
            </w:pPr>
          </w:p>
        </w:tc>
        <w:tc>
          <w:tcPr>
            <w:tcW w:w="5246" w:type="dxa"/>
          </w:tcPr>
          <w:p w:rsidR="00561B90" w:rsidRPr="003B77FA" w:rsidRDefault="00561B90" w:rsidP="00A20401">
            <w:pPr>
              <w:pStyle w:val="a5"/>
              <w:tabs>
                <w:tab w:val="left" w:pos="956"/>
              </w:tabs>
              <w:ind w:firstLine="397"/>
              <w:jc w:val="left"/>
              <w:rPr>
                <w:b/>
                <w:sz w:val="21"/>
                <w:szCs w:val="21"/>
              </w:rPr>
            </w:pPr>
          </w:p>
        </w:tc>
      </w:tr>
      <w:tr w:rsidR="00561B90" w:rsidRPr="003B77FA" w:rsidTr="00A20401">
        <w:trPr>
          <w:trHeight w:val="1607"/>
        </w:trPr>
        <w:tc>
          <w:tcPr>
            <w:tcW w:w="4960" w:type="dxa"/>
          </w:tcPr>
          <w:p w:rsidR="00561B90" w:rsidRPr="003B77FA" w:rsidRDefault="00561B90" w:rsidP="00A20401">
            <w:pPr>
              <w:pStyle w:val="a5"/>
              <w:tabs>
                <w:tab w:val="left" w:pos="956"/>
              </w:tabs>
              <w:ind w:firstLine="34"/>
              <w:jc w:val="left"/>
              <w:rPr>
                <w:b/>
                <w:sz w:val="21"/>
                <w:szCs w:val="21"/>
              </w:rPr>
            </w:pPr>
          </w:p>
        </w:tc>
        <w:tc>
          <w:tcPr>
            <w:tcW w:w="5246" w:type="dxa"/>
          </w:tcPr>
          <w:p w:rsidR="00561B90" w:rsidRPr="003B77FA" w:rsidRDefault="00561B90" w:rsidP="00A20401">
            <w:pPr>
              <w:pStyle w:val="a5"/>
              <w:tabs>
                <w:tab w:val="left" w:pos="956"/>
              </w:tabs>
              <w:ind w:firstLine="397"/>
              <w:jc w:val="left"/>
              <w:rPr>
                <w:b/>
                <w:sz w:val="21"/>
                <w:szCs w:val="21"/>
              </w:rPr>
            </w:pPr>
          </w:p>
        </w:tc>
      </w:tr>
    </w:tbl>
    <w:p w:rsidR="00561B90" w:rsidRPr="003B77FA" w:rsidRDefault="00561B90" w:rsidP="00561B90">
      <w:pPr>
        <w:ind w:left="360"/>
        <w:jc w:val="center"/>
        <w:rPr>
          <w:b/>
          <w:bCs/>
          <w:sz w:val="23"/>
          <w:szCs w:val="23"/>
        </w:rPr>
      </w:pPr>
    </w:p>
    <w:p w:rsidR="009131DA" w:rsidRDefault="009131DA"/>
    <w:sectPr w:rsidR="009131DA" w:rsidSect="009131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146C"/>
    <w:multiLevelType w:val="multilevel"/>
    <w:tmpl w:val="5CCEAD2A"/>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674"/>
        </w:tabs>
        <w:ind w:left="-674" w:hanging="432"/>
      </w:pPr>
      <w:rPr>
        <w:rFonts w:hint="default"/>
      </w:rPr>
    </w:lvl>
    <w:lvl w:ilvl="2">
      <w:start w:val="1"/>
      <w:numFmt w:val="decimal"/>
      <w:lvlText w:val="%1.%2.%3."/>
      <w:lvlJc w:val="left"/>
      <w:pPr>
        <w:tabs>
          <w:tab w:val="num" w:pos="-26"/>
        </w:tabs>
        <w:ind w:left="-242" w:hanging="504"/>
      </w:pPr>
      <w:rPr>
        <w:rFonts w:hint="default"/>
      </w:rPr>
    </w:lvl>
    <w:lvl w:ilvl="3">
      <w:start w:val="1"/>
      <w:numFmt w:val="decimal"/>
      <w:lvlText w:val="%1.%2.%3.%4."/>
      <w:lvlJc w:val="left"/>
      <w:pPr>
        <w:tabs>
          <w:tab w:val="num" w:pos="334"/>
        </w:tabs>
        <w:ind w:left="262" w:hanging="648"/>
      </w:pPr>
      <w:rPr>
        <w:rFonts w:hint="default"/>
      </w:rPr>
    </w:lvl>
    <w:lvl w:ilvl="4">
      <w:start w:val="1"/>
      <w:numFmt w:val="decimal"/>
      <w:lvlText w:val="%1.%2.%3.%4.%5."/>
      <w:lvlJc w:val="left"/>
      <w:pPr>
        <w:tabs>
          <w:tab w:val="num" w:pos="1054"/>
        </w:tabs>
        <w:ind w:left="766" w:hanging="792"/>
      </w:pPr>
      <w:rPr>
        <w:rFonts w:hint="default"/>
      </w:rPr>
    </w:lvl>
    <w:lvl w:ilvl="5">
      <w:start w:val="1"/>
      <w:numFmt w:val="decimal"/>
      <w:lvlText w:val="%1.%2.%3.%4.%5.%6."/>
      <w:lvlJc w:val="left"/>
      <w:pPr>
        <w:tabs>
          <w:tab w:val="num" w:pos="1414"/>
        </w:tabs>
        <w:ind w:left="1270" w:hanging="936"/>
      </w:pPr>
      <w:rPr>
        <w:rFonts w:hint="default"/>
      </w:rPr>
    </w:lvl>
    <w:lvl w:ilvl="6">
      <w:start w:val="1"/>
      <w:numFmt w:val="decimal"/>
      <w:lvlText w:val="%1.%2.%3.%4.%5.%6.%7."/>
      <w:lvlJc w:val="left"/>
      <w:pPr>
        <w:tabs>
          <w:tab w:val="num" w:pos="2134"/>
        </w:tabs>
        <w:ind w:left="1774" w:hanging="1080"/>
      </w:pPr>
      <w:rPr>
        <w:rFonts w:hint="default"/>
      </w:rPr>
    </w:lvl>
    <w:lvl w:ilvl="7">
      <w:start w:val="1"/>
      <w:numFmt w:val="decimal"/>
      <w:lvlText w:val="%1.%2.%3.%4.%5.%6.%7.%8."/>
      <w:lvlJc w:val="left"/>
      <w:pPr>
        <w:tabs>
          <w:tab w:val="num" w:pos="2494"/>
        </w:tabs>
        <w:ind w:left="2278" w:hanging="1224"/>
      </w:pPr>
      <w:rPr>
        <w:rFonts w:hint="default"/>
      </w:rPr>
    </w:lvl>
    <w:lvl w:ilvl="8">
      <w:start w:val="1"/>
      <w:numFmt w:val="decimal"/>
      <w:lvlText w:val="%1.%2.%3.%4.%5.%6.%7.%8.%9."/>
      <w:lvlJc w:val="left"/>
      <w:pPr>
        <w:tabs>
          <w:tab w:val="num" w:pos="3214"/>
        </w:tabs>
        <w:ind w:left="2854" w:hanging="1440"/>
      </w:pPr>
      <w:rPr>
        <w:rFonts w:hint="default"/>
      </w:rPr>
    </w:lvl>
  </w:abstractNum>
  <w:abstractNum w:abstractNumId="1">
    <w:nsid w:val="02257BCE"/>
    <w:multiLevelType w:val="multilevel"/>
    <w:tmpl w:val="E6A83C4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nsid w:val="15910B7E"/>
    <w:multiLevelType w:val="hybridMultilevel"/>
    <w:tmpl w:val="14B6CF04"/>
    <w:lvl w:ilvl="0" w:tplc="6B5C40EC">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
    <w:nsid w:val="48DF52BF"/>
    <w:multiLevelType w:val="multilevel"/>
    <w:tmpl w:val="595A36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637"/>
        </w:tabs>
        <w:ind w:left="1637"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nsid w:val="5CDC1CD9"/>
    <w:multiLevelType w:val="multilevel"/>
    <w:tmpl w:val="59AC6C80"/>
    <w:lvl w:ilvl="0">
      <w:start w:val="4"/>
      <w:numFmt w:val="decimal"/>
      <w:lvlText w:val="%1."/>
      <w:lvlJc w:val="left"/>
      <w:pPr>
        <w:ind w:left="360" w:hanging="360"/>
      </w:pPr>
    </w:lvl>
    <w:lvl w:ilvl="1">
      <w:start w:val="7"/>
      <w:numFmt w:val="decimal"/>
      <w:lvlText w:val="%1.%2."/>
      <w:lvlJc w:val="left"/>
      <w:pPr>
        <w:ind w:left="1211"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5">
    <w:nsid w:val="5FA9309E"/>
    <w:multiLevelType w:val="hybridMultilevel"/>
    <w:tmpl w:val="1DB29EC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3346225"/>
    <w:multiLevelType w:val="hybridMultilevel"/>
    <w:tmpl w:val="5FDCE270"/>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D67389A"/>
    <w:multiLevelType w:val="multilevel"/>
    <w:tmpl w:val="4596E3E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0"/>
  </w:num>
  <w:num w:numId="3">
    <w:abstractNumId w:val="6"/>
  </w:num>
  <w:num w:numId="4">
    <w:abstractNumId w:val="5"/>
  </w:num>
  <w:num w:numId="5">
    <w:abstractNumId w:val="1"/>
  </w:num>
  <w:num w:numId="6">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1B90"/>
    <w:rsid w:val="00191885"/>
    <w:rsid w:val="001E61E1"/>
    <w:rsid w:val="00324C02"/>
    <w:rsid w:val="00381F10"/>
    <w:rsid w:val="00561B90"/>
    <w:rsid w:val="006973B1"/>
    <w:rsid w:val="009131DA"/>
    <w:rsid w:val="00A5244B"/>
    <w:rsid w:val="00D62730"/>
    <w:rsid w:val="00F15F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B90"/>
    <w:pPr>
      <w:widowControl w:val="0"/>
      <w:spacing w:after="0" w:line="240" w:lineRule="auto"/>
    </w:pPr>
    <w:rPr>
      <w:rFonts w:ascii="Times New Roman" w:eastAsia="Times New Roman" w:hAnsi="Times New Roman" w:cs="Times New Roman"/>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61B90"/>
    <w:pPr>
      <w:jc w:val="center"/>
    </w:pPr>
    <w:rPr>
      <w:b/>
      <w:sz w:val="24"/>
    </w:rPr>
  </w:style>
  <w:style w:type="character" w:customStyle="1" w:styleId="a4">
    <w:name w:val="Название Знак"/>
    <w:basedOn w:val="a0"/>
    <w:link w:val="a3"/>
    <w:rsid w:val="00561B90"/>
    <w:rPr>
      <w:rFonts w:ascii="Times New Roman" w:eastAsia="Times New Roman" w:hAnsi="Times New Roman" w:cs="Times New Roman"/>
      <w:b/>
      <w:snapToGrid w:val="0"/>
      <w:sz w:val="24"/>
      <w:szCs w:val="20"/>
      <w:lang w:eastAsia="ru-RU"/>
    </w:rPr>
  </w:style>
  <w:style w:type="paragraph" w:styleId="a5">
    <w:name w:val="Body Text"/>
    <w:basedOn w:val="a"/>
    <w:link w:val="a6"/>
    <w:rsid w:val="00561B90"/>
    <w:pPr>
      <w:jc w:val="both"/>
    </w:pPr>
    <w:rPr>
      <w:sz w:val="24"/>
    </w:rPr>
  </w:style>
  <w:style w:type="character" w:customStyle="1" w:styleId="a6">
    <w:name w:val="Основной текст Знак"/>
    <w:basedOn w:val="a0"/>
    <w:link w:val="a5"/>
    <w:rsid w:val="00561B90"/>
    <w:rPr>
      <w:rFonts w:ascii="Times New Roman" w:eastAsia="Times New Roman" w:hAnsi="Times New Roman" w:cs="Times New Roman"/>
      <w:snapToGrid w:val="0"/>
      <w:sz w:val="24"/>
      <w:szCs w:val="20"/>
      <w:lang w:eastAsia="ru-RU"/>
    </w:rPr>
  </w:style>
  <w:style w:type="paragraph" w:styleId="a7">
    <w:name w:val="Body Text Indent"/>
    <w:basedOn w:val="a"/>
    <w:link w:val="a8"/>
    <w:rsid w:val="00561B90"/>
    <w:pPr>
      <w:ind w:firstLine="709"/>
      <w:jc w:val="both"/>
    </w:pPr>
    <w:rPr>
      <w:sz w:val="24"/>
    </w:rPr>
  </w:style>
  <w:style w:type="character" w:customStyle="1" w:styleId="a8">
    <w:name w:val="Основной текст с отступом Знак"/>
    <w:basedOn w:val="a0"/>
    <w:link w:val="a7"/>
    <w:rsid w:val="00561B90"/>
    <w:rPr>
      <w:rFonts w:ascii="Times New Roman" w:eastAsia="Times New Roman" w:hAnsi="Times New Roman" w:cs="Times New Roman"/>
      <w:snapToGrid w:val="0"/>
      <w:sz w:val="24"/>
      <w:szCs w:val="20"/>
      <w:lang w:eastAsia="ru-RU"/>
    </w:rPr>
  </w:style>
  <w:style w:type="paragraph" w:styleId="3">
    <w:name w:val="Body Text Indent 3"/>
    <w:basedOn w:val="a"/>
    <w:link w:val="30"/>
    <w:rsid w:val="00561B90"/>
    <w:pPr>
      <w:ind w:left="720"/>
      <w:jc w:val="both"/>
    </w:pPr>
    <w:rPr>
      <w:sz w:val="24"/>
      <w:szCs w:val="28"/>
    </w:rPr>
  </w:style>
  <w:style w:type="character" w:customStyle="1" w:styleId="30">
    <w:name w:val="Основной текст с отступом 3 Знак"/>
    <w:basedOn w:val="a0"/>
    <w:link w:val="3"/>
    <w:rsid w:val="00561B90"/>
    <w:rPr>
      <w:rFonts w:ascii="Times New Roman" w:eastAsia="Times New Roman" w:hAnsi="Times New Roman" w:cs="Times New Roman"/>
      <w:snapToGrid w:val="0"/>
      <w:sz w:val="24"/>
      <w:szCs w:val="28"/>
      <w:lang w:eastAsia="ru-RU"/>
    </w:rPr>
  </w:style>
</w:styles>
</file>

<file path=word/webSettings.xml><?xml version="1.0" encoding="utf-8"?>
<w:webSettings xmlns:r="http://schemas.openxmlformats.org/officeDocument/2006/relationships" xmlns:w="http://schemas.openxmlformats.org/wordprocessingml/2006/main">
  <w:divs>
    <w:div w:id="139739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2577</Words>
  <Characters>14691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УКС</Company>
  <LinksUpToDate>false</LinksUpToDate>
  <CharactersWithSpaces>17234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Мищихина</dc:creator>
  <cp:keywords/>
  <dc:description/>
  <cp:lastModifiedBy>Мищихина</cp:lastModifiedBy>
  <cp:revision>6</cp:revision>
  <cp:lastPrinted>2011-04-28T06:23:00Z</cp:lastPrinted>
  <dcterms:created xsi:type="dcterms:W3CDTF">2011-04-25T12:35:00Z</dcterms:created>
  <dcterms:modified xsi:type="dcterms:W3CDTF">2011-04-28T06:39:00Z</dcterms:modified>
</cp:coreProperties>
</file>